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824A55">
        <w:trPr>
          <w:trHeight w:val="360"/>
        </w:trPr>
        <w:tc>
          <w:tcPr>
            <w:tcW w:w="7290" w:type="dxa"/>
            <w:shd w:val="clear" w:color="auto" w:fill="BDD6EE" w:themeFill="accent1" w:themeFillTint="66"/>
          </w:tcPr>
          <w:p w:rsidR="0078770C" w:rsidRPr="00480887" w:rsidRDefault="000B3620" w:rsidP="00C9765D">
            <w:pPr>
              <w:spacing w:after="120" w:line="300" w:lineRule="atLeast"/>
              <w:rPr>
                <w:rFonts w:ascii="Arial" w:hAnsi="Arial" w:cs="Arial"/>
                <w:b/>
                <w:sz w:val="20"/>
                <w:szCs w:val="20"/>
              </w:rPr>
            </w:pPr>
            <w:r>
              <w:rPr>
                <w:rFonts w:ascii="Arial" w:hAnsi="Arial" w:cs="Arial"/>
                <w:b/>
                <w:sz w:val="20"/>
                <w:szCs w:val="20"/>
              </w:rPr>
              <w:t>Unit 2: Skill Builder 3</w:t>
            </w:r>
            <w:r w:rsidR="008D2C9E">
              <w:rPr>
                <w:rFonts w:ascii="Arial" w:hAnsi="Arial" w:cs="Arial"/>
                <w:b/>
                <w:sz w:val="20"/>
                <w:szCs w:val="20"/>
              </w:rPr>
              <w:t xml:space="preserve"> -  </w:t>
            </w:r>
            <w:r w:rsidR="00FE7E48">
              <w:rPr>
                <w:rFonts w:ascii="Arial" w:hAnsi="Arial" w:cs="Arial"/>
                <w:b/>
                <w:sz w:val="20"/>
                <w:szCs w:val="20"/>
              </w:rPr>
              <w:t>Color Sensor</w:t>
            </w:r>
          </w:p>
        </w:tc>
        <w:tc>
          <w:tcPr>
            <w:tcW w:w="7110" w:type="dxa"/>
            <w:shd w:val="clear" w:color="auto" w:fill="BDD6EE" w:themeFill="accent1" w:themeFillTint="66"/>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6B6DAC" w:rsidRPr="006B6DAC" w:rsidTr="00543599">
        <w:trPr>
          <w:trHeight w:val="1218"/>
        </w:trPr>
        <w:tc>
          <w:tcPr>
            <w:tcW w:w="7290" w:type="dxa"/>
          </w:tcPr>
          <w:p w:rsidR="00BD2496" w:rsidRPr="000759BD" w:rsidRDefault="00254D49" w:rsidP="00E669B7">
            <w:pPr>
              <w:spacing w:after="0" w:line="300" w:lineRule="atLeast"/>
              <w:rPr>
                <w:rFonts w:ascii="Arial" w:hAnsi="Arial" w:cs="Arial"/>
                <w:sz w:val="20"/>
                <w:szCs w:val="20"/>
              </w:rPr>
            </w:pPr>
            <w:r>
              <w:rPr>
                <w:rFonts w:ascii="Arial" w:hAnsi="Arial" w:cs="Arial"/>
                <w:sz w:val="20"/>
                <w:szCs w:val="20"/>
              </w:rPr>
              <w:t>In this activity you will learn to read and display RGB colors.  You’ll also learn how to send the rover to specific (</w:t>
            </w:r>
            <w:proofErr w:type="spellStart"/>
            <w:r>
              <w:rPr>
                <w:rFonts w:ascii="Arial" w:hAnsi="Arial" w:cs="Arial"/>
                <w:sz w:val="20"/>
                <w:szCs w:val="20"/>
              </w:rPr>
              <w:t>x</w:t>
            </w:r>
            <w:proofErr w:type="gramStart"/>
            <w:r>
              <w:rPr>
                <w:rFonts w:ascii="Arial" w:hAnsi="Arial" w:cs="Arial"/>
                <w:sz w:val="20"/>
                <w:szCs w:val="20"/>
              </w:rPr>
              <w:t>,y</w:t>
            </w:r>
            <w:proofErr w:type="spellEnd"/>
            <w:proofErr w:type="gramEnd"/>
            <w:r>
              <w:rPr>
                <w:rFonts w:ascii="Arial" w:hAnsi="Arial" w:cs="Arial"/>
                <w:sz w:val="20"/>
                <w:szCs w:val="20"/>
              </w:rPr>
              <w:t>) coordinates.</w:t>
            </w:r>
          </w:p>
        </w:tc>
        <w:tc>
          <w:tcPr>
            <w:tcW w:w="7110" w:type="dxa"/>
          </w:tcPr>
          <w:p w:rsidR="00254D49" w:rsidRDefault="00254D49" w:rsidP="00254D49">
            <w:pPr>
              <w:numPr>
                <w:ilvl w:val="0"/>
                <w:numId w:val="1"/>
              </w:numPr>
              <w:spacing w:after="0" w:line="300" w:lineRule="atLeast"/>
              <w:contextualSpacing/>
              <w:rPr>
                <w:rFonts w:ascii="Arial" w:hAnsi="Arial" w:cs="Arial"/>
                <w:sz w:val="20"/>
                <w:szCs w:val="20"/>
              </w:rPr>
            </w:pPr>
            <w:r>
              <w:rPr>
                <w:rFonts w:ascii="Arial" w:hAnsi="Arial" w:cs="Arial"/>
                <w:sz w:val="20"/>
                <w:szCs w:val="20"/>
              </w:rPr>
              <w:t>Use the color sensor mounted on the bottom of Rover to make measurements of color on the drive surface.</w:t>
            </w:r>
          </w:p>
          <w:p w:rsidR="00254D49" w:rsidRDefault="00254D49" w:rsidP="00254D49">
            <w:pPr>
              <w:numPr>
                <w:ilvl w:val="0"/>
                <w:numId w:val="1"/>
              </w:numPr>
              <w:spacing w:after="0" w:line="300" w:lineRule="atLeast"/>
              <w:contextualSpacing/>
              <w:rPr>
                <w:rFonts w:ascii="Arial" w:hAnsi="Arial" w:cs="Arial"/>
                <w:sz w:val="20"/>
                <w:szCs w:val="20"/>
              </w:rPr>
            </w:pPr>
            <w:r>
              <w:rPr>
                <w:rFonts w:ascii="Arial" w:hAnsi="Arial" w:cs="Arial"/>
                <w:sz w:val="20"/>
                <w:szCs w:val="20"/>
              </w:rPr>
              <w:t>Change the color of the RGB LED mounted on the top of Rover.</w:t>
            </w:r>
          </w:p>
          <w:p w:rsidR="00802DE1" w:rsidRPr="00254D49" w:rsidRDefault="00254D49" w:rsidP="00254D49">
            <w:pPr>
              <w:numPr>
                <w:ilvl w:val="0"/>
                <w:numId w:val="1"/>
              </w:numPr>
              <w:spacing w:after="0" w:line="300" w:lineRule="atLeast"/>
              <w:contextualSpacing/>
              <w:rPr>
                <w:rFonts w:ascii="Arial" w:hAnsi="Arial" w:cs="Arial"/>
                <w:sz w:val="20"/>
                <w:szCs w:val="20"/>
              </w:rPr>
            </w:pPr>
            <w:r>
              <w:rPr>
                <w:rFonts w:ascii="Arial" w:hAnsi="Arial" w:cs="Arial"/>
                <w:sz w:val="20"/>
                <w:szCs w:val="20"/>
              </w:rPr>
              <w:t>Use RV to XY command to drive to coordinate points on a grid.</w:t>
            </w:r>
          </w:p>
        </w:tc>
      </w:tr>
      <w:tr w:rsidR="00AE78DD" w:rsidRPr="000759BD" w:rsidTr="00824A55">
        <w:trPr>
          <w:trHeight w:val="100"/>
        </w:trPr>
        <w:tc>
          <w:tcPr>
            <w:tcW w:w="14400" w:type="dxa"/>
            <w:gridSpan w:val="2"/>
            <w:shd w:val="clear" w:color="auto" w:fill="BDD6EE" w:themeFill="accent1" w:themeFillTint="66"/>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824A55">
        <w:trPr>
          <w:trHeight w:val="5943"/>
        </w:trPr>
        <w:tc>
          <w:tcPr>
            <w:tcW w:w="14400" w:type="dxa"/>
            <w:gridSpan w:val="2"/>
          </w:tcPr>
          <w:tbl>
            <w:tblPr>
              <w:tblpPr w:leftFromText="180" w:rightFromText="180" w:vertAnchor="text" w:horzAnchor="margin" w:tblpY="52"/>
              <w:tblOverlap w:val="never"/>
              <w:tblW w:w="0" w:type="auto"/>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340"/>
              <w:gridCol w:w="11785"/>
            </w:tblGrid>
            <w:tr w:rsidR="00EA603F" w:rsidRPr="009E64AB" w:rsidTr="00E9090E">
              <w:trPr>
                <w:trHeight w:val="295"/>
              </w:trPr>
              <w:tc>
                <w:tcPr>
                  <w:tcW w:w="2340" w:type="dxa"/>
                  <w:shd w:val="clear" w:color="auto" w:fill="auto"/>
                </w:tcPr>
                <w:p w:rsidR="00EA603F" w:rsidRPr="009E64AB" w:rsidRDefault="00EA603F" w:rsidP="00EA603F">
                  <w:pPr>
                    <w:spacing w:after="0" w:line="300" w:lineRule="atLeast"/>
                    <w:ind w:left="55"/>
                    <w:rPr>
                      <w:rFonts w:ascii="Arial" w:hAnsi="Arial" w:cs="Arial"/>
                      <w:sz w:val="16"/>
                      <w:szCs w:val="16"/>
                    </w:rPr>
                  </w:pPr>
                  <w:r>
                    <w:rPr>
                      <w:rFonts w:ascii="Arial" w:hAnsi="Arial" w:cs="Arial"/>
                      <w:sz w:val="16"/>
                      <w:szCs w:val="16"/>
                    </w:rPr>
                    <w:t>What is Color?</w:t>
                  </w:r>
                </w:p>
              </w:tc>
              <w:tc>
                <w:tcPr>
                  <w:tcW w:w="11785" w:type="dxa"/>
                  <w:shd w:val="clear" w:color="auto" w:fill="auto"/>
                </w:tcPr>
                <w:p w:rsidR="00EA603F" w:rsidRPr="004F3180" w:rsidRDefault="00EA603F" w:rsidP="00EA603F">
                  <w:pPr>
                    <w:spacing w:after="0" w:line="300" w:lineRule="atLeast"/>
                    <w:rPr>
                      <w:rFonts w:ascii="Arial" w:hAnsi="Arial" w:cs="Arial"/>
                      <w:sz w:val="16"/>
                      <w:szCs w:val="16"/>
                    </w:rPr>
                  </w:pPr>
                  <w:r w:rsidRPr="004F3180">
                    <w:rPr>
                      <w:rFonts w:ascii="Arial" w:hAnsi="Arial" w:cs="Arial"/>
                      <w:sz w:val="16"/>
                      <w:szCs w:val="16"/>
                    </w:rPr>
                    <w:t>Pure spectral colors of visible light are narrow wavelength bands of electromagnetic radiation that create a sensation when they strike the retina of the human eye. The color ranges indicated below are an approximation; the spectrum is continuous, with no clear boundaries between one color and the next.</w:t>
                  </w:r>
                </w:p>
                <w:p w:rsidR="00EA603F" w:rsidRPr="009E64AB" w:rsidRDefault="00EA603F" w:rsidP="00EA603F">
                  <w:pPr>
                    <w:spacing w:after="0" w:line="300" w:lineRule="atLeast"/>
                    <w:rPr>
                      <w:rFonts w:ascii="Arial" w:hAnsi="Arial" w:cs="Arial"/>
                      <w:sz w:val="16"/>
                      <w:szCs w:val="16"/>
                    </w:rPr>
                  </w:pPr>
                  <w:r w:rsidRPr="00673207">
                    <w:rPr>
                      <w:rFonts w:ascii="Arial" w:hAnsi="Arial" w:cs="Arial"/>
                      <w:b/>
                      <w:color w:val="9900CC"/>
                      <w:sz w:val="16"/>
                      <w:szCs w:val="16"/>
                    </w:rPr>
                    <w:t>violet</w:t>
                  </w:r>
                  <w:r w:rsidRPr="004F3180">
                    <w:rPr>
                      <w:rFonts w:ascii="Arial" w:hAnsi="Arial" w:cs="Arial"/>
                      <w:sz w:val="16"/>
                      <w:szCs w:val="16"/>
                    </w:rPr>
                    <w:t xml:space="preserve"> 380–450 nm,  </w:t>
                  </w:r>
                  <w:r w:rsidRPr="00673207">
                    <w:rPr>
                      <w:rFonts w:ascii="Arial" w:hAnsi="Arial" w:cs="Arial"/>
                      <w:b/>
                      <w:color w:val="0000FF"/>
                      <w:sz w:val="16"/>
                      <w:szCs w:val="16"/>
                    </w:rPr>
                    <w:t>blue</w:t>
                  </w:r>
                  <w:r w:rsidRPr="004F3180">
                    <w:rPr>
                      <w:rFonts w:ascii="Arial" w:hAnsi="Arial" w:cs="Arial"/>
                      <w:sz w:val="16"/>
                      <w:szCs w:val="16"/>
                    </w:rPr>
                    <w:t xml:space="preserve"> 450–475 nm,  </w:t>
                  </w:r>
                  <w:r w:rsidRPr="000B5C77">
                    <w:rPr>
                      <w:rFonts w:ascii="Arial" w:hAnsi="Arial" w:cs="Arial"/>
                      <w:b/>
                      <w:color w:val="31849B"/>
                      <w:sz w:val="16"/>
                      <w:szCs w:val="16"/>
                    </w:rPr>
                    <w:t>cyan</w:t>
                  </w:r>
                  <w:r w:rsidRPr="004F3180">
                    <w:rPr>
                      <w:rFonts w:ascii="Arial" w:hAnsi="Arial" w:cs="Arial"/>
                      <w:sz w:val="16"/>
                      <w:szCs w:val="16"/>
                    </w:rPr>
                    <w:t xml:space="preserve"> 476–495 nm,  </w:t>
                  </w:r>
                  <w:r w:rsidRPr="00673207">
                    <w:rPr>
                      <w:rFonts w:ascii="Arial" w:hAnsi="Arial" w:cs="Arial"/>
                      <w:b/>
                      <w:color w:val="008000"/>
                      <w:sz w:val="16"/>
                      <w:szCs w:val="16"/>
                    </w:rPr>
                    <w:t>green</w:t>
                  </w:r>
                  <w:r w:rsidRPr="004F3180">
                    <w:rPr>
                      <w:rFonts w:ascii="Arial" w:hAnsi="Arial" w:cs="Arial"/>
                      <w:sz w:val="16"/>
                      <w:szCs w:val="16"/>
                    </w:rPr>
                    <w:t xml:space="preserve"> 495–570 nm,  </w:t>
                  </w:r>
                  <w:r w:rsidRPr="00673207">
                    <w:rPr>
                      <w:rFonts w:ascii="Arial" w:hAnsi="Arial" w:cs="Arial"/>
                      <w:b/>
                      <w:color w:val="FFFF00"/>
                      <w:sz w:val="16"/>
                      <w:szCs w:val="16"/>
                      <w:highlight w:val="black"/>
                    </w:rPr>
                    <w:t>yellow</w:t>
                  </w:r>
                  <w:r w:rsidRPr="004F3180">
                    <w:rPr>
                      <w:rFonts w:ascii="Arial" w:hAnsi="Arial" w:cs="Arial"/>
                      <w:sz w:val="16"/>
                      <w:szCs w:val="16"/>
                    </w:rPr>
                    <w:t xml:space="preserve"> 570–590 nm,  </w:t>
                  </w:r>
                  <w:r w:rsidRPr="00673207">
                    <w:rPr>
                      <w:rFonts w:ascii="Arial" w:hAnsi="Arial" w:cs="Arial"/>
                      <w:b/>
                      <w:color w:val="FFC000"/>
                      <w:sz w:val="16"/>
                      <w:szCs w:val="16"/>
                      <w:highlight w:val="black"/>
                    </w:rPr>
                    <w:t>orange</w:t>
                  </w:r>
                  <w:r w:rsidRPr="004F3180">
                    <w:rPr>
                      <w:rFonts w:ascii="Arial" w:hAnsi="Arial" w:cs="Arial"/>
                      <w:sz w:val="16"/>
                      <w:szCs w:val="16"/>
                    </w:rPr>
                    <w:t xml:space="preserve"> 590–620 nm,  </w:t>
                  </w:r>
                  <w:r w:rsidRPr="00673207">
                    <w:rPr>
                      <w:rFonts w:ascii="Arial" w:hAnsi="Arial" w:cs="Arial"/>
                      <w:b/>
                      <w:color w:val="FF0000"/>
                      <w:sz w:val="16"/>
                      <w:szCs w:val="16"/>
                    </w:rPr>
                    <w:t>red</w:t>
                  </w:r>
                  <w:r w:rsidRPr="004F3180">
                    <w:rPr>
                      <w:rFonts w:ascii="Arial" w:hAnsi="Arial" w:cs="Arial"/>
                      <w:sz w:val="16"/>
                      <w:szCs w:val="16"/>
                    </w:rPr>
                    <w:t xml:space="preserve"> 620–750 nm</w:t>
                  </w:r>
                </w:p>
              </w:tc>
            </w:tr>
            <w:tr w:rsidR="00EA603F" w:rsidRPr="00CC7AB7" w:rsidTr="00E9090E">
              <w:trPr>
                <w:trHeight w:val="295"/>
              </w:trPr>
              <w:tc>
                <w:tcPr>
                  <w:tcW w:w="2340" w:type="dxa"/>
                  <w:shd w:val="clear" w:color="auto" w:fill="auto"/>
                </w:tcPr>
                <w:p w:rsidR="00EA603F" w:rsidRDefault="00EA603F" w:rsidP="00EA603F">
                  <w:pPr>
                    <w:spacing w:after="0" w:line="300" w:lineRule="atLeast"/>
                    <w:ind w:left="55"/>
                    <w:rPr>
                      <w:rFonts w:ascii="Arial" w:hAnsi="Arial" w:cs="Arial"/>
                      <w:sz w:val="16"/>
                      <w:szCs w:val="16"/>
                    </w:rPr>
                  </w:pPr>
                  <w:r>
                    <w:rPr>
                      <w:rFonts w:ascii="Arial" w:hAnsi="Arial" w:cs="Arial"/>
                      <w:sz w:val="16"/>
                      <w:szCs w:val="16"/>
                    </w:rPr>
                    <w:t>How do colors mix?</w:t>
                  </w:r>
                </w:p>
              </w:tc>
              <w:tc>
                <w:tcPr>
                  <w:tcW w:w="11785" w:type="dxa"/>
                  <w:shd w:val="clear" w:color="auto" w:fill="auto"/>
                </w:tcPr>
                <w:p w:rsidR="00EA603F" w:rsidRDefault="00EA603F" w:rsidP="00EA603F">
                  <w:pPr>
                    <w:spacing w:after="0" w:line="300" w:lineRule="atLeast"/>
                    <w:rPr>
                      <w:rFonts w:ascii="Arial" w:hAnsi="Arial" w:cs="Arial"/>
                      <w:sz w:val="16"/>
                      <w:szCs w:val="16"/>
                    </w:rPr>
                  </w:pPr>
                  <w:r w:rsidRPr="004F3180">
                    <w:rPr>
                      <w:rFonts w:ascii="Arial" w:hAnsi="Arial" w:cs="Arial"/>
                      <w:sz w:val="16"/>
                      <w:szCs w:val="16"/>
                    </w:rPr>
                    <w:t>There</w:t>
                  </w:r>
                  <w:r>
                    <w:rPr>
                      <w:rFonts w:ascii="Arial" w:hAnsi="Arial" w:cs="Arial"/>
                      <w:sz w:val="16"/>
                      <w:szCs w:val="16"/>
                    </w:rPr>
                    <w:t xml:space="preserve"> are two types of color mixing, Additive and Subtractive. </w:t>
                  </w:r>
                  <w:r w:rsidRPr="004F3180">
                    <w:rPr>
                      <w:rFonts w:ascii="Arial" w:hAnsi="Arial" w:cs="Arial"/>
                      <w:sz w:val="16"/>
                      <w:szCs w:val="16"/>
                    </w:rPr>
                    <w:t xml:space="preserve"> In both cases there are three primary colors, three secondary colors (colors made from 2 of the three primary colors in equal amounts), and one tertiary color made from all three primary colors. </w:t>
                  </w:r>
                </w:p>
                <w:p w:rsidR="00EA603F" w:rsidRDefault="00EA603F" w:rsidP="00EA603F">
                  <w:pPr>
                    <w:spacing w:after="0" w:line="300" w:lineRule="atLeast"/>
                    <w:rPr>
                      <w:rFonts w:ascii="Arial" w:hAnsi="Arial" w:cs="Arial"/>
                      <w:sz w:val="16"/>
                      <w:szCs w:val="16"/>
                    </w:rPr>
                  </w:pPr>
                  <w:r>
                    <w:rPr>
                      <w:rFonts w:ascii="Arial" w:hAnsi="Arial" w:cs="Arial"/>
                      <w:sz w:val="16"/>
                      <w:szCs w:val="16"/>
                    </w:rPr>
                    <w:t xml:space="preserve">1. </w:t>
                  </w:r>
                  <w:r w:rsidRPr="00FC42E1">
                    <w:rPr>
                      <w:rFonts w:ascii="Arial" w:hAnsi="Arial" w:cs="Arial"/>
                      <w:b/>
                      <w:sz w:val="16"/>
                      <w:szCs w:val="16"/>
                    </w:rPr>
                    <w:t>Additive</w:t>
                  </w:r>
                  <w:r>
                    <w:rPr>
                      <w:rFonts w:ascii="Arial" w:hAnsi="Arial" w:cs="Arial"/>
                      <w:sz w:val="16"/>
                      <w:szCs w:val="16"/>
                    </w:rPr>
                    <w:t xml:space="preserve"> - </w:t>
                  </w:r>
                  <w:r w:rsidRPr="004F3180">
                    <w:rPr>
                      <w:rFonts w:ascii="Arial" w:hAnsi="Arial" w:cs="Arial"/>
                      <w:sz w:val="16"/>
                      <w:szCs w:val="16"/>
                    </w:rPr>
                    <w:t xml:space="preserve">Additive color mixing is the kind you get if you overlap colored spotlights in a dark room. The primary colors for additive color mixing are </w:t>
                  </w:r>
                  <w:r w:rsidRPr="004F3180">
                    <w:rPr>
                      <w:rFonts w:ascii="Arial" w:hAnsi="Arial" w:cs="Arial"/>
                      <w:b/>
                      <w:color w:val="FF0000"/>
                      <w:sz w:val="16"/>
                      <w:szCs w:val="16"/>
                    </w:rPr>
                    <w:t>red</w:t>
                  </w:r>
                  <w:r w:rsidRPr="004F3180">
                    <w:rPr>
                      <w:rFonts w:ascii="Arial" w:hAnsi="Arial" w:cs="Arial"/>
                      <w:sz w:val="16"/>
                      <w:szCs w:val="16"/>
                    </w:rPr>
                    <w:t xml:space="preserve">, </w:t>
                  </w:r>
                  <w:r w:rsidRPr="004F3180">
                    <w:rPr>
                      <w:rFonts w:ascii="Arial" w:hAnsi="Arial" w:cs="Arial"/>
                      <w:b/>
                      <w:color w:val="008000"/>
                      <w:sz w:val="16"/>
                      <w:szCs w:val="16"/>
                    </w:rPr>
                    <w:t>green</w:t>
                  </w:r>
                  <w:r w:rsidRPr="004F3180">
                    <w:rPr>
                      <w:rFonts w:ascii="Arial" w:hAnsi="Arial" w:cs="Arial"/>
                      <w:sz w:val="16"/>
                      <w:szCs w:val="16"/>
                    </w:rPr>
                    <w:t xml:space="preserve"> and </w:t>
                  </w:r>
                  <w:r w:rsidRPr="004F3180">
                    <w:rPr>
                      <w:rFonts w:ascii="Arial" w:hAnsi="Arial" w:cs="Arial"/>
                      <w:b/>
                      <w:color w:val="0000FF"/>
                      <w:sz w:val="16"/>
                      <w:szCs w:val="16"/>
                    </w:rPr>
                    <w:t>blue</w:t>
                  </w:r>
                  <w:r w:rsidRPr="004F3180">
                    <w:rPr>
                      <w:rFonts w:ascii="Arial" w:hAnsi="Arial" w:cs="Arial"/>
                      <w:sz w:val="16"/>
                      <w:szCs w:val="16"/>
                    </w:rPr>
                    <w:t xml:space="preserve">. This process is called additive because colored light is being added. </w:t>
                  </w:r>
                </w:p>
                <w:p w:rsidR="00EA603F" w:rsidRPr="00CC7AB7" w:rsidRDefault="00EA603F" w:rsidP="00EA603F">
                  <w:pPr>
                    <w:spacing w:after="0" w:line="300" w:lineRule="atLeast"/>
                    <w:rPr>
                      <w:rFonts w:ascii="Arial" w:hAnsi="Arial" w:cs="Arial"/>
                      <w:sz w:val="16"/>
                      <w:szCs w:val="16"/>
                    </w:rPr>
                  </w:pPr>
                  <w:r>
                    <w:rPr>
                      <w:rFonts w:ascii="Arial" w:hAnsi="Arial" w:cs="Arial"/>
                      <w:sz w:val="16"/>
                      <w:szCs w:val="16"/>
                    </w:rPr>
                    <w:t xml:space="preserve">2. </w:t>
                  </w:r>
                  <w:r w:rsidRPr="00FC42E1">
                    <w:rPr>
                      <w:rFonts w:ascii="Arial" w:hAnsi="Arial" w:cs="Arial"/>
                      <w:b/>
                      <w:sz w:val="16"/>
                      <w:szCs w:val="16"/>
                    </w:rPr>
                    <w:t>Subtractive</w:t>
                  </w:r>
                  <w:r>
                    <w:rPr>
                      <w:rFonts w:ascii="Arial" w:hAnsi="Arial" w:cs="Arial"/>
                      <w:sz w:val="16"/>
                      <w:szCs w:val="16"/>
                    </w:rPr>
                    <w:t xml:space="preserve"> - </w:t>
                  </w:r>
                  <w:r w:rsidRPr="00FC42E1">
                    <w:rPr>
                      <w:rFonts w:ascii="Arial" w:hAnsi="Arial" w:cs="Arial"/>
                      <w:sz w:val="16"/>
                      <w:szCs w:val="16"/>
                    </w:rPr>
                    <w:t>Subtractive color mixing is the kind you get with paints and pigments. Subtractive color mixing can be demonstrated with filters that absorb particular colors of light from white light. For example</w:t>
                  </w:r>
                  <w:r>
                    <w:rPr>
                      <w:rFonts w:ascii="Arial" w:hAnsi="Arial" w:cs="Arial"/>
                      <w:sz w:val="16"/>
                      <w:szCs w:val="16"/>
                    </w:rPr>
                    <w:t>,</w:t>
                  </w:r>
                  <w:r w:rsidRPr="00FC42E1">
                    <w:rPr>
                      <w:rFonts w:ascii="Arial" w:hAnsi="Arial" w:cs="Arial"/>
                      <w:sz w:val="16"/>
                      <w:szCs w:val="16"/>
                    </w:rPr>
                    <w:t xml:space="preserve"> white light possesses all of the spectral colors, the pigment in a red shirt will absorb or subtract out of green and blue light while reflecting the red light to the viewer’s eye. The primary colors for pigments are </w:t>
                  </w:r>
                  <w:r w:rsidRPr="00824A55">
                    <w:rPr>
                      <w:rFonts w:ascii="Arial" w:hAnsi="Arial" w:cs="Arial"/>
                      <w:b/>
                      <w:color w:val="00B0F0"/>
                      <w:sz w:val="16"/>
                      <w:szCs w:val="16"/>
                    </w:rPr>
                    <w:t>cyan</w:t>
                  </w:r>
                  <w:r w:rsidRPr="00824A55">
                    <w:rPr>
                      <w:rFonts w:ascii="Arial" w:hAnsi="Arial" w:cs="Arial"/>
                      <w:sz w:val="16"/>
                      <w:szCs w:val="16"/>
                    </w:rPr>
                    <w:t xml:space="preserve">, </w:t>
                  </w:r>
                  <w:r w:rsidRPr="00824A55">
                    <w:rPr>
                      <w:rFonts w:ascii="Arial" w:hAnsi="Arial" w:cs="Arial"/>
                      <w:b/>
                      <w:color w:val="FF33CC"/>
                      <w:sz w:val="16"/>
                      <w:szCs w:val="16"/>
                    </w:rPr>
                    <w:t>magenta</w:t>
                  </w:r>
                  <w:r w:rsidRPr="00FC42E1">
                    <w:rPr>
                      <w:rFonts w:ascii="Arial" w:hAnsi="Arial" w:cs="Arial"/>
                      <w:sz w:val="16"/>
                      <w:szCs w:val="16"/>
                    </w:rPr>
                    <w:t xml:space="preserve"> and </w:t>
                  </w:r>
                  <w:r w:rsidRPr="00673207">
                    <w:rPr>
                      <w:rFonts w:ascii="Arial" w:hAnsi="Arial" w:cs="Arial"/>
                      <w:b/>
                      <w:color w:val="FFFF00"/>
                      <w:sz w:val="16"/>
                      <w:szCs w:val="16"/>
                      <w:highlight w:val="black"/>
                    </w:rPr>
                    <w:t>yellow</w:t>
                  </w:r>
                  <w:r w:rsidRPr="00FC42E1">
                    <w:rPr>
                      <w:rFonts w:ascii="Arial" w:hAnsi="Arial" w:cs="Arial"/>
                      <w:sz w:val="16"/>
                      <w:szCs w:val="16"/>
                    </w:rPr>
                    <w:t>. They are called primary because they absorb only one primary color from white light. For example yellow, a primary pigment, absorbs blue light and reflects red and green. The reflected red and green are perceived by the human eye as yellow.</w:t>
                  </w:r>
                </w:p>
              </w:tc>
            </w:tr>
            <w:tr w:rsidR="00EA603F" w:rsidRPr="009E64AB" w:rsidTr="00E9090E">
              <w:trPr>
                <w:trHeight w:val="295"/>
              </w:trPr>
              <w:tc>
                <w:tcPr>
                  <w:tcW w:w="2340" w:type="dxa"/>
                  <w:shd w:val="clear" w:color="auto" w:fill="auto"/>
                </w:tcPr>
                <w:p w:rsidR="00EA603F" w:rsidRPr="009E64AB" w:rsidRDefault="00EA603F" w:rsidP="00EA603F">
                  <w:pPr>
                    <w:spacing w:after="0" w:line="300" w:lineRule="atLeast"/>
                    <w:ind w:left="55"/>
                    <w:rPr>
                      <w:rFonts w:ascii="Arial" w:hAnsi="Arial" w:cs="Arial"/>
                      <w:sz w:val="16"/>
                      <w:szCs w:val="16"/>
                    </w:rPr>
                  </w:pPr>
                  <w:r>
                    <w:rPr>
                      <w:rFonts w:ascii="Arial" w:hAnsi="Arial" w:cs="Arial"/>
                      <w:sz w:val="16"/>
                      <w:szCs w:val="16"/>
                    </w:rPr>
                    <w:t>Black and White</w:t>
                  </w:r>
                </w:p>
              </w:tc>
              <w:tc>
                <w:tcPr>
                  <w:tcW w:w="11785"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When all three primary color of light</w:t>
                  </w:r>
                  <w:r w:rsidRPr="004F3180">
                    <w:rPr>
                      <w:rFonts w:ascii="Arial" w:hAnsi="Arial" w:cs="Arial"/>
                      <w:sz w:val="16"/>
                      <w:szCs w:val="16"/>
                    </w:rPr>
                    <w:t xml:space="preserve"> are added, white light is produced. Black is the absence of all light.</w:t>
                  </w:r>
                  <w:r>
                    <w:rPr>
                      <w:rFonts w:ascii="Arial" w:hAnsi="Arial" w:cs="Arial"/>
                      <w:sz w:val="16"/>
                      <w:szCs w:val="16"/>
                    </w:rPr>
                    <w:t xml:space="preserve"> </w:t>
                  </w:r>
                  <w:r w:rsidRPr="002C2A76">
                    <w:rPr>
                      <w:rFonts w:ascii="Arial" w:hAnsi="Arial" w:cs="Arial"/>
                      <w:sz w:val="16"/>
                      <w:szCs w:val="16"/>
                    </w:rPr>
                    <w:t xml:space="preserve">Black pigment absorbs all </w:t>
                  </w:r>
                  <w:proofErr w:type="gramStart"/>
                  <w:r w:rsidRPr="002C2A76">
                    <w:rPr>
                      <w:rFonts w:ascii="Arial" w:hAnsi="Arial" w:cs="Arial"/>
                      <w:sz w:val="16"/>
                      <w:szCs w:val="16"/>
                    </w:rPr>
                    <w:t>incident</w:t>
                  </w:r>
                  <w:proofErr w:type="gramEnd"/>
                  <w:r w:rsidRPr="002C2A76">
                    <w:rPr>
                      <w:rFonts w:ascii="Arial" w:hAnsi="Arial" w:cs="Arial"/>
                      <w:sz w:val="16"/>
                      <w:szCs w:val="16"/>
                    </w:rPr>
                    <w:t xml:space="preserve"> light and reflects none to the eye, while white pigment absorbs none of the light and reflects all of the colors to the eye. This is also why black clothing is hot while white clothing is cool.</w:t>
                  </w:r>
                </w:p>
              </w:tc>
            </w:tr>
            <w:tr w:rsidR="00EA603F" w:rsidTr="00E9090E">
              <w:trPr>
                <w:trHeight w:val="295"/>
              </w:trPr>
              <w:tc>
                <w:tcPr>
                  <w:tcW w:w="2340" w:type="dxa"/>
                  <w:shd w:val="clear" w:color="auto" w:fill="auto"/>
                </w:tcPr>
                <w:p w:rsidR="00EA603F" w:rsidRPr="0049594F" w:rsidRDefault="00EA603F" w:rsidP="00EA603F">
                  <w:pPr>
                    <w:spacing w:after="0" w:line="300" w:lineRule="atLeast"/>
                    <w:ind w:left="55"/>
                    <w:rPr>
                      <w:rFonts w:ascii="Arial" w:hAnsi="Arial" w:cs="Arial"/>
                      <w:sz w:val="16"/>
                      <w:szCs w:val="16"/>
                    </w:rPr>
                  </w:pPr>
                  <w:r>
                    <w:rPr>
                      <w:rFonts w:ascii="Arial" w:hAnsi="Arial" w:cs="Arial"/>
                      <w:sz w:val="16"/>
                      <w:szCs w:val="16"/>
                    </w:rPr>
                    <w:t>Rover’s RGB LED</w:t>
                  </w:r>
                </w:p>
              </w:tc>
              <w:tc>
                <w:tcPr>
                  <w:tcW w:w="11785" w:type="dxa"/>
                  <w:shd w:val="clear" w:color="auto" w:fill="auto"/>
                </w:tcPr>
                <w:p w:rsidR="00EA603F" w:rsidRDefault="00EA603F" w:rsidP="00EA603F">
                  <w:pPr>
                    <w:spacing w:after="0" w:line="300" w:lineRule="atLeast"/>
                    <w:rPr>
                      <w:rFonts w:ascii="Arial" w:hAnsi="Arial" w:cs="Arial"/>
                      <w:sz w:val="16"/>
                      <w:szCs w:val="16"/>
                    </w:rPr>
                  </w:pPr>
                  <w:r w:rsidRPr="002C2A76">
                    <w:rPr>
                      <w:rFonts w:ascii="Arial" w:hAnsi="Arial" w:cs="Arial"/>
                      <w:sz w:val="16"/>
                      <w:szCs w:val="16"/>
                    </w:rPr>
                    <w:t>The color RGB LED on the Rover has three parameters; the value of red, the value of green and the value of blue. For example Send “SET RV.COLOR 255 128 0” produces yellow illumination of the Rover’s LED.  This RGB color space can be set to mimic most of the colors the eye can perceive.</w:t>
                  </w:r>
                </w:p>
              </w:tc>
            </w:tr>
            <w:tr w:rsidR="00EA603F" w:rsidRPr="009E64AB" w:rsidTr="00E9090E">
              <w:trPr>
                <w:trHeight w:val="295"/>
              </w:trPr>
              <w:tc>
                <w:tcPr>
                  <w:tcW w:w="2340" w:type="dxa"/>
                  <w:shd w:val="clear" w:color="auto" w:fill="auto"/>
                </w:tcPr>
                <w:p w:rsidR="00EA603F" w:rsidRPr="009E64AB" w:rsidRDefault="00EA603F" w:rsidP="00EA603F">
                  <w:pPr>
                    <w:spacing w:after="0" w:line="300" w:lineRule="atLeast"/>
                    <w:ind w:left="55"/>
                    <w:rPr>
                      <w:rFonts w:ascii="Arial" w:hAnsi="Arial" w:cs="Arial"/>
                      <w:sz w:val="16"/>
                      <w:szCs w:val="16"/>
                    </w:rPr>
                  </w:pPr>
                  <w:r>
                    <w:rPr>
                      <w:rFonts w:ascii="Arial" w:hAnsi="Arial" w:cs="Arial"/>
                      <w:sz w:val="16"/>
                      <w:szCs w:val="16"/>
                    </w:rPr>
                    <w:t>Rover’s Color Sensor</w:t>
                  </w:r>
                </w:p>
              </w:tc>
              <w:tc>
                <w:tcPr>
                  <w:tcW w:w="11785" w:type="dxa"/>
                  <w:shd w:val="clear" w:color="auto" w:fill="auto"/>
                </w:tcPr>
                <w:p w:rsidR="00EA603F" w:rsidRPr="009E64AB" w:rsidRDefault="00EA603F" w:rsidP="00EA603F">
                  <w:pPr>
                    <w:spacing w:after="0" w:line="300" w:lineRule="atLeast"/>
                    <w:rPr>
                      <w:rFonts w:ascii="Arial" w:hAnsi="Arial" w:cs="Arial"/>
                      <w:sz w:val="16"/>
                      <w:szCs w:val="16"/>
                    </w:rPr>
                  </w:pPr>
                  <w:r w:rsidRPr="00CD2416">
                    <w:rPr>
                      <w:rFonts w:ascii="Arial" w:hAnsi="Arial" w:cs="Arial"/>
                      <w:sz w:val="16"/>
                      <w:szCs w:val="16"/>
                    </w:rPr>
                    <w:t>The color sensor on the bottom of the rover detects pigment color</w:t>
                  </w:r>
                  <w:r>
                    <w:rPr>
                      <w:rFonts w:ascii="Arial" w:hAnsi="Arial" w:cs="Arial"/>
                      <w:sz w:val="16"/>
                      <w:szCs w:val="16"/>
                    </w:rPr>
                    <w:t>.</w:t>
                  </w:r>
                  <w:r w:rsidRPr="00CD2416">
                    <w:rPr>
                      <w:rFonts w:ascii="Arial" w:hAnsi="Arial" w:cs="Arial"/>
                      <w:sz w:val="16"/>
                      <w:szCs w:val="16"/>
                    </w:rPr>
                    <w:t xml:space="preserve"> The white LED that accompanies the color sensor, shines a full spectrum white light onto the pigment. The color sensor then measures the values of the reflected red</w:t>
                  </w:r>
                  <w:r>
                    <w:rPr>
                      <w:rFonts w:ascii="Arial" w:hAnsi="Arial" w:cs="Arial"/>
                      <w:sz w:val="16"/>
                      <w:szCs w:val="16"/>
                    </w:rPr>
                    <w:t>,</w:t>
                  </w:r>
                  <w:r w:rsidRPr="00CD2416">
                    <w:rPr>
                      <w:rFonts w:ascii="Arial" w:hAnsi="Arial" w:cs="Arial"/>
                      <w:sz w:val="16"/>
                      <w:szCs w:val="16"/>
                    </w:rPr>
                    <w:t xml:space="preserve"> green and blue light. For example, if Rover drives over a yellow colored piece of construction paper, the white LED will shine red, green and blue light upon the paper. The yellow pigment then subtracts out the blue light and reflects the red and green light. The sensor then measures the value of the red and green light. For example when the command “READ RV.COLORINPUT” when driving over yellow, the return values will be 255, 255, 0 indicating strong red and green light reflection and no blue light reflection.</w:t>
                  </w:r>
                </w:p>
              </w:tc>
            </w:tr>
          </w:tbl>
          <w:p w:rsidR="00AB2254" w:rsidRDefault="00AB2254" w:rsidP="00343424">
            <w:pPr>
              <w:spacing w:after="0" w:line="300" w:lineRule="atLeast"/>
              <w:rPr>
                <w:rFonts w:ascii="Arial" w:hAnsi="Arial" w:cs="Arial"/>
                <w:noProof/>
                <w:sz w:val="20"/>
                <w:szCs w:val="20"/>
              </w:rPr>
            </w:pPr>
          </w:p>
          <w:p w:rsidR="00EA603F" w:rsidRDefault="00EA603F" w:rsidP="00343424">
            <w:pPr>
              <w:spacing w:after="0" w:line="300" w:lineRule="atLeast"/>
              <w:rPr>
                <w:rFonts w:ascii="Arial" w:hAnsi="Arial" w:cs="Arial"/>
                <w:noProof/>
                <w:sz w:val="20"/>
                <w:szCs w:val="20"/>
              </w:rPr>
            </w:pPr>
          </w:p>
          <w:p w:rsidR="00EA603F" w:rsidRDefault="00EA603F" w:rsidP="00343424">
            <w:pPr>
              <w:spacing w:after="0" w:line="300" w:lineRule="atLeast"/>
              <w:rPr>
                <w:rFonts w:ascii="Arial" w:hAnsi="Arial" w:cs="Arial"/>
                <w:noProof/>
                <w:sz w:val="20"/>
                <w:szCs w:val="20"/>
              </w:rPr>
            </w:pPr>
          </w:p>
          <w:p w:rsidR="00EA603F" w:rsidRDefault="00EA603F" w:rsidP="00343424">
            <w:pPr>
              <w:spacing w:after="0" w:line="300" w:lineRule="atLeast"/>
              <w:rPr>
                <w:rFonts w:ascii="Arial" w:hAnsi="Arial" w:cs="Arial"/>
                <w:noProof/>
                <w:sz w:val="20"/>
                <w:szCs w:val="20"/>
              </w:rPr>
            </w:pPr>
          </w:p>
          <w:tbl>
            <w:tblPr>
              <w:tblpPr w:leftFromText="180" w:rightFromText="180" w:vertAnchor="text" w:horzAnchor="margin" w:tblpY="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3240"/>
              <w:gridCol w:w="7792"/>
            </w:tblGrid>
            <w:tr w:rsidR="00EA603F" w:rsidRPr="009E64AB" w:rsidTr="00E9090E">
              <w:trPr>
                <w:trHeight w:val="295"/>
              </w:trPr>
              <w:tc>
                <w:tcPr>
                  <w:tcW w:w="3055" w:type="dxa"/>
                  <w:shd w:val="clear" w:color="auto" w:fill="auto"/>
                </w:tcPr>
                <w:p w:rsidR="00EA603F" w:rsidRPr="009E64AB" w:rsidRDefault="00EA603F" w:rsidP="00EA603F">
                  <w:pPr>
                    <w:spacing w:after="0" w:line="300" w:lineRule="atLeast"/>
                    <w:jc w:val="center"/>
                    <w:rPr>
                      <w:rFonts w:ascii="Arial" w:hAnsi="Arial" w:cs="Arial"/>
                      <w:sz w:val="20"/>
                      <w:szCs w:val="20"/>
                    </w:rPr>
                  </w:pPr>
                  <w:r w:rsidRPr="009E64AB">
                    <w:rPr>
                      <w:rFonts w:ascii="Arial" w:hAnsi="Arial" w:cs="Arial"/>
                      <w:sz w:val="20"/>
                      <w:szCs w:val="20"/>
                    </w:rPr>
                    <w:lastRenderedPageBreak/>
                    <w:t>Command</w:t>
                  </w:r>
                </w:p>
              </w:tc>
              <w:tc>
                <w:tcPr>
                  <w:tcW w:w="3240" w:type="dxa"/>
                  <w:shd w:val="clear" w:color="auto" w:fill="auto"/>
                </w:tcPr>
                <w:p w:rsidR="00EA603F" w:rsidRPr="009E64AB" w:rsidRDefault="00EA603F" w:rsidP="00EA603F">
                  <w:pPr>
                    <w:spacing w:after="0" w:line="300" w:lineRule="atLeast"/>
                    <w:jc w:val="center"/>
                    <w:rPr>
                      <w:rFonts w:ascii="Arial" w:hAnsi="Arial" w:cs="Arial"/>
                      <w:sz w:val="20"/>
                      <w:szCs w:val="20"/>
                    </w:rPr>
                  </w:pPr>
                  <w:r w:rsidRPr="009E64AB">
                    <w:rPr>
                      <w:rFonts w:ascii="Arial" w:hAnsi="Arial" w:cs="Arial"/>
                      <w:sz w:val="20"/>
                      <w:szCs w:val="20"/>
                    </w:rPr>
                    <w:t>Example</w:t>
                  </w:r>
                </w:p>
              </w:tc>
              <w:tc>
                <w:tcPr>
                  <w:tcW w:w="7792" w:type="dxa"/>
                  <w:shd w:val="clear" w:color="auto" w:fill="auto"/>
                </w:tcPr>
                <w:p w:rsidR="00EA603F" w:rsidRPr="009E64AB" w:rsidRDefault="00EA603F" w:rsidP="00EA603F">
                  <w:pPr>
                    <w:spacing w:after="0" w:line="300" w:lineRule="atLeast"/>
                    <w:jc w:val="center"/>
                    <w:rPr>
                      <w:rFonts w:ascii="Arial" w:hAnsi="Arial" w:cs="Arial"/>
                      <w:sz w:val="20"/>
                      <w:szCs w:val="20"/>
                    </w:rPr>
                  </w:pPr>
                  <w:r w:rsidRPr="009E64AB">
                    <w:rPr>
                      <w:rFonts w:ascii="Arial" w:hAnsi="Arial" w:cs="Arial"/>
                      <w:sz w:val="20"/>
                      <w:szCs w:val="20"/>
                    </w:rPr>
                    <w:t>Behavior</w:t>
                  </w:r>
                </w:p>
              </w:tc>
            </w:tr>
            <w:tr w:rsidR="00EA603F" w:rsidRPr="009E64AB" w:rsidTr="00E9090E">
              <w:trPr>
                <w:trHeight w:val="295"/>
              </w:trPr>
              <w:tc>
                <w:tcPr>
                  <w:tcW w:w="3055" w:type="dxa"/>
                  <w:shd w:val="clear" w:color="auto" w:fill="auto"/>
                </w:tcPr>
                <w:p w:rsidR="00EA603F" w:rsidRPr="009E64AB" w:rsidRDefault="00EA603F" w:rsidP="00EA603F">
                  <w:pPr>
                    <w:spacing w:after="0" w:line="300" w:lineRule="atLeast"/>
                    <w:ind w:left="55"/>
                    <w:rPr>
                      <w:rFonts w:ascii="Arial" w:hAnsi="Arial" w:cs="Arial"/>
                      <w:sz w:val="16"/>
                      <w:szCs w:val="16"/>
                    </w:rPr>
                  </w:pPr>
                  <w:r>
                    <w:rPr>
                      <w:rFonts w:ascii="Arial" w:hAnsi="Arial" w:cs="Arial"/>
                      <w:sz w:val="16"/>
                      <w:szCs w:val="16"/>
                    </w:rPr>
                    <w:t>"READ RV.COLORINPUT.&lt;color&gt;</w:t>
                  </w:r>
                  <w:r w:rsidRPr="00861908">
                    <w:rPr>
                      <w:rFonts w:ascii="Arial" w:hAnsi="Arial" w:cs="Arial"/>
                      <w:sz w:val="16"/>
                      <w:szCs w:val="16"/>
                    </w:rPr>
                    <w:t>"</w:t>
                  </w:r>
                </w:p>
              </w:tc>
              <w:tc>
                <w:tcPr>
                  <w:tcW w:w="3240"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Send “READ RV.COLORINPUT.RED”</w:t>
                  </w:r>
                </w:p>
              </w:tc>
              <w:tc>
                <w:tcPr>
                  <w:tcW w:w="7792"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Reads the color directly below the front of the Rover and returns that reading to the calculator when the program requests it with the Get command, in this example, just red is measured. The returned value ranges from 0 to 255 where 0 means there is none of the color component present, while 255 means the color is fully present. This command, in addition to red, also works for green, blue, and gray.</w:t>
                  </w:r>
                </w:p>
              </w:tc>
            </w:tr>
            <w:tr w:rsidR="00EA603F" w:rsidRPr="009E64AB" w:rsidTr="00E9090E">
              <w:trPr>
                <w:trHeight w:val="295"/>
              </w:trPr>
              <w:tc>
                <w:tcPr>
                  <w:tcW w:w="3055" w:type="dxa"/>
                  <w:shd w:val="clear" w:color="auto" w:fill="auto"/>
                </w:tcPr>
                <w:p w:rsidR="00EA603F" w:rsidRDefault="00EA603F" w:rsidP="00EA603F">
                  <w:pPr>
                    <w:spacing w:after="0" w:line="300" w:lineRule="atLeast"/>
                    <w:ind w:left="55"/>
                    <w:rPr>
                      <w:rFonts w:ascii="Arial" w:hAnsi="Arial" w:cs="Arial"/>
                      <w:sz w:val="16"/>
                      <w:szCs w:val="16"/>
                    </w:rPr>
                  </w:pPr>
                  <w:r w:rsidRPr="00CC7AB7">
                    <w:rPr>
                      <w:rFonts w:ascii="Arial" w:hAnsi="Arial" w:cs="Arial"/>
                      <w:sz w:val="16"/>
                      <w:szCs w:val="16"/>
                    </w:rPr>
                    <w:t>"READ RV.COLORINPUT"</w:t>
                  </w:r>
                </w:p>
              </w:tc>
              <w:tc>
                <w:tcPr>
                  <w:tcW w:w="3240" w:type="dxa"/>
                  <w:shd w:val="clear" w:color="auto" w:fill="auto"/>
                </w:tcPr>
                <w:p w:rsidR="00EA603F" w:rsidRPr="00CC7AB7" w:rsidRDefault="00EA603F" w:rsidP="00EA603F">
                  <w:pPr>
                    <w:spacing w:after="0" w:line="300" w:lineRule="atLeast"/>
                    <w:rPr>
                      <w:rFonts w:ascii="Arial" w:hAnsi="Arial" w:cs="Arial"/>
                      <w:sz w:val="16"/>
                      <w:szCs w:val="16"/>
                    </w:rPr>
                  </w:pPr>
                  <w:r w:rsidRPr="00CC7AB7">
                    <w:rPr>
                      <w:rFonts w:ascii="Arial" w:hAnsi="Arial" w:cs="Arial"/>
                      <w:sz w:val="16"/>
                      <w:szCs w:val="16"/>
                    </w:rPr>
                    <w:t>Send "READ RV.COLORINPUT"</w:t>
                  </w:r>
                </w:p>
              </w:tc>
              <w:tc>
                <w:tcPr>
                  <w:tcW w:w="7792" w:type="dxa"/>
                  <w:shd w:val="clear" w:color="auto" w:fill="auto"/>
                </w:tcPr>
                <w:p w:rsidR="00EA603F" w:rsidRDefault="00EA603F" w:rsidP="00EA603F">
                  <w:pPr>
                    <w:spacing w:after="0" w:line="300" w:lineRule="atLeast"/>
                    <w:rPr>
                      <w:rFonts w:ascii="Arial" w:hAnsi="Arial" w:cs="Arial"/>
                      <w:sz w:val="16"/>
                      <w:szCs w:val="16"/>
                    </w:rPr>
                  </w:pPr>
                  <w:r>
                    <w:rPr>
                      <w:rFonts w:ascii="Arial" w:hAnsi="Arial" w:cs="Arial"/>
                      <w:sz w:val="16"/>
                      <w:szCs w:val="16"/>
                    </w:rPr>
                    <w:t xml:space="preserve">Reads the color directly below the front of the Rover and returns that reading to the calculator when the program requests it with the Get command. The returned values are 1 through 9 and are matched to particular colors. The color numbers are: 1-red, 2-green, 3-blue, 4-cyan, 5-magenta, 6-yellow, 7-black, 8-white, </w:t>
                  </w:r>
                  <w:proofErr w:type="gramStart"/>
                  <w:r>
                    <w:rPr>
                      <w:rFonts w:ascii="Arial" w:hAnsi="Arial" w:cs="Arial"/>
                      <w:sz w:val="16"/>
                      <w:szCs w:val="16"/>
                    </w:rPr>
                    <w:t>9</w:t>
                  </w:r>
                  <w:proofErr w:type="gramEnd"/>
                  <w:r>
                    <w:rPr>
                      <w:rFonts w:ascii="Arial" w:hAnsi="Arial" w:cs="Arial"/>
                      <w:sz w:val="16"/>
                      <w:szCs w:val="16"/>
                    </w:rPr>
                    <w:t>-gray.</w:t>
                  </w:r>
                </w:p>
              </w:tc>
            </w:tr>
            <w:tr w:rsidR="00EA603F" w:rsidRPr="009E64AB" w:rsidTr="00E9090E">
              <w:trPr>
                <w:trHeight w:val="295"/>
              </w:trPr>
              <w:tc>
                <w:tcPr>
                  <w:tcW w:w="3055" w:type="dxa"/>
                  <w:shd w:val="clear" w:color="auto" w:fill="auto"/>
                </w:tcPr>
                <w:p w:rsidR="00EA603F" w:rsidRPr="009E64AB" w:rsidRDefault="00EA603F" w:rsidP="00EA603F">
                  <w:pPr>
                    <w:spacing w:after="0" w:line="300" w:lineRule="atLeast"/>
                    <w:ind w:left="55"/>
                    <w:rPr>
                      <w:rFonts w:ascii="Arial" w:hAnsi="Arial" w:cs="Arial"/>
                      <w:sz w:val="16"/>
                      <w:szCs w:val="16"/>
                    </w:rPr>
                  </w:pPr>
                  <w:r>
                    <w:rPr>
                      <w:rFonts w:ascii="Arial" w:hAnsi="Arial" w:cs="Arial"/>
                      <w:sz w:val="16"/>
                      <w:szCs w:val="16"/>
                    </w:rPr>
                    <w:t>Get variable</w:t>
                  </w:r>
                </w:p>
              </w:tc>
              <w:tc>
                <w:tcPr>
                  <w:tcW w:w="3240"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Get color</w:t>
                  </w:r>
                </w:p>
              </w:tc>
              <w:tc>
                <w:tcPr>
                  <w:tcW w:w="7792"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The Get command retrieves the value returned to the calculator from the Hub after a READ command is issued. The Get command must immediately follow the READ command. In the previous example the color measurement is returned and stored in the variable named color.</w:t>
                  </w:r>
                </w:p>
              </w:tc>
            </w:tr>
            <w:tr w:rsidR="00EA603F" w:rsidRPr="009E64AB" w:rsidTr="00E9090E">
              <w:trPr>
                <w:trHeight w:val="295"/>
              </w:trPr>
              <w:tc>
                <w:tcPr>
                  <w:tcW w:w="3055" w:type="dxa"/>
                  <w:shd w:val="clear" w:color="auto" w:fill="auto"/>
                </w:tcPr>
                <w:p w:rsidR="00EA603F" w:rsidRPr="0049594F" w:rsidRDefault="00EA603F" w:rsidP="00EA603F">
                  <w:pPr>
                    <w:spacing w:after="0" w:line="300" w:lineRule="atLeast"/>
                    <w:ind w:left="55"/>
                    <w:rPr>
                      <w:rFonts w:ascii="Arial" w:hAnsi="Arial" w:cs="Arial"/>
                      <w:sz w:val="16"/>
                      <w:szCs w:val="16"/>
                    </w:rPr>
                  </w:pPr>
                  <w:r>
                    <w:rPr>
                      <w:rFonts w:ascii="Arial" w:hAnsi="Arial" w:cs="Arial"/>
                      <w:sz w:val="16"/>
                      <w:szCs w:val="16"/>
                    </w:rPr>
                    <w:t>"SET RV.COLOR.RED &lt;value&gt;</w:t>
                  </w:r>
                  <w:r w:rsidRPr="00AC60BA">
                    <w:rPr>
                      <w:rFonts w:ascii="Arial" w:hAnsi="Arial" w:cs="Arial"/>
                      <w:sz w:val="16"/>
                      <w:szCs w:val="16"/>
                    </w:rPr>
                    <w:t>"</w:t>
                  </w:r>
                </w:p>
              </w:tc>
              <w:tc>
                <w:tcPr>
                  <w:tcW w:w="3240" w:type="dxa"/>
                  <w:shd w:val="clear" w:color="auto" w:fill="auto"/>
                </w:tcPr>
                <w:p w:rsidR="00EA603F" w:rsidRDefault="00EA603F" w:rsidP="00EA603F">
                  <w:pPr>
                    <w:spacing w:after="0" w:line="300" w:lineRule="atLeast"/>
                    <w:rPr>
                      <w:rFonts w:ascii="Arial" w:hAnsi="Arial" w:cs="Arial"/>
                      <w:sz w:val="16"/>
                      <w:szCs w:val="16"/>
                    </w:rPr>
                  </w:pPr>
                  <w:r>
                    <w:rPr>
                      <w:rFonts w:ascii="Arial" w:hAnsi="Arial" w:cs="Arial"/>
                      <w:sz w:val="16"/>
                      <w:szCs w:val="16"/>
                    </w:rPr>
                    <w:t>Send “SET RV.COLOR.RED 128”</w:t>
                  </w:r>
                </w:p>
              </w:tc>
              <w:tc>
                <w:tcPr>
                  <w:tcW w:w="7792" w:type="dxa"/>
                  <w:shd w:val="clear" w:color="auto" w:fill="auto"/>
                </w:tcPr>
                <w:p w:rsidR="00EA603F" w:rsidRDefault="00EA603F" w:rsidP="00EA603F">
                  <w:pPr>
                    <w:spacing w:after="0" w:line="300" w:lineRule="atLeast"/>
                    <w:rPr>
                      <w:rFonts w:ascii="Arial" w:hAnsi="Arial" w:cs="Arial"/>
                      <w:sz w:val="16"/>
                      <w:szCs w:val="16"/>
                    </w:rPr>
                  </w:pPr>
                  <w:r>
                    <w:rPr>
                      <w:rFonts w:ascii="Arial" w:hAnsi="Arial" w:cs="Arial"/>
                      <w:sz w:val="16"/>
                      <w:szCs w:val="16"/>
                    </w:rPr>
                    <w:t>Sets the color of Rover’s RGB LED to a medium brightness red. The value can range from 0 to 255. This command also works for green and blue components of the LED.</w:t>
                  </w:r>
                </w:p>
              </w:tc>
            </w:tr>
            <w:tr w:rsidR="00EA603F" w:rsidRPr="009E64AB" w:rsidTr="00E9090E">
              <w:trPr>
                <w:trHeight w:val="295"/>
              </w:trPr>
              <w:tc>
                <w:tcPr>
                  <w:tcW w:w="3055" w:type="dxa"/>
                  <w:shd w:val="clear" w:color="auto" w:fill="auto"/>
                </w:tcPr>
                <w:p w:rsidR="00EA603F" w:rsidRPr="009E64AB" w:rsidRDefault="00EA603F" w:rsidP="00EA603F">
                  <w:pPr>
                    <w:spacing w:after="0" w:line="300" w:lineRule="atLeast"/>
                    <w:ind w:left="55"/>
                    <w:rPr>
                      <w:rFonts w:ascii="Arial" w:hAnsi="Arial" w:cs="Arial"/>
                      <w:sz w:val="16"/>
                      <w:szCs w:val="16"/>
                    </w:rPr>
                  </w:pPr>
                  <w:proofErr w:type="spellStart"/>
                  <w:r>
                    <w:rPr>
                      <w:rFonts w:ascii="Arial" w:hAnsi="Arial" w:cs="Arial"/>
                      <w:sz w:val="16"/>
                      <w:szCs w:val="16"/>
                    </w:rPr>
                    <w:t>getKey</w:t>
                  </w:r>
                  <w:proofErr w:type="spellEnd"/>
                  <w:r>
                    <w:rPr>
                      <w:rFonts w:ascii="Arial" w:hAnsi="Arial" w:cs="Arial"/>
                      <w:sz w:val="16"/>
                      <w:szCs w:val="16"/>
                    </w:rPr>
                    <w:t>()</w:t>
                  </w:r>
                </w:p>
              </w:tc>
              <w:tc>
                <w:tcPr>
                  <w:tcW w:w="3240" w:type="dxa"/>
                  <w:shd w:val="clear" w:color="auto" w:fill="auto"/>
                </w:tcPr>
                <w:p w:rsidR="00EA603F" w:rsidRPr="009E64AB" w:rsidRDefault="00EA603F" w:rsidP="00EA603F">
                  <w:pPr>
                    <w:spacing w:after="0" w:line="300" w:lineRule="atLeast"/>
                    <w:rPr>
                      <w:rFonts w:ascii="Arial" w:hAnsi="Arial" w:cs="Arial"/>
                      <w:sz w:val="16"/>
                      <w:szCs w:val="16"/>
                    </w:rPr>
                  </w:pPr>
                  <w:r w:rsidRPr="00B700CA">
                    <w:rPr>
                      <w:rFonts w:ascii="Arial" w:hAnsi="Arial" w:cs="Arial"/>
                      <w:i/>
                      <w:sz w:val="16"/>
                      <w:szCs w:val="16"/>
                    </w:rPr>
                    <w:t>k</w:t>
                  </w:r>
                  <w:r>
                    <w:rPr>
                      <w:rFonts w:ascii="Arial" w:hAnsi="Arial" w:cs="Arial"/>
                      <w:sz w:val="16"/>
                      <w:szCs w:val="16"/>
                    </w:rPr>
                    <w:t>:=getKey()</w:t>
                  </w:r>
                </w:p>
              </w:tc>
              <w:tc>
                <w:tcPr>
                  <w:tcW w:w="7792"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Returns the last key pressed as a string to the variable named k. e.g. the number 1 key is returned as “1” and the escape key is returned as “esc” when the value of k is accessed.</w:t>
                  </w:r>
                </w:p>
              </w:tc>
            </w:tr>
            <w:tr w:rsidR="00EA603F" w:rsidRPr="009E64AB" w:rsidTr="00E9090E">
              <w:trPr>
                <w:trHeight w:val="295"/>
              </w:trPr>
              <w:tc>
                <w:tcPr>
                  <w:tcW w:w="3055" w:type="dxa"/>
                  <w:shd w:val="clear" w:color="auto" w:fill="auto"/>
                </w:tcPr>
                <w:p w:rsidR="00EA603F" w:rsidRDefault="00EA603F" w:rsidP="00EA603F">
                  <w:pPr>
                    <w:spacing w:after="0" w:line="300" w:lineRule="atLeast"/>
                    <w:ind w:left="55"/>
                    <w:rPr>
                      <w:rFonts w:ascii="Arial" w:hAnsi="Arial" w:cs="Arial"/>
                      <w:sz w:val="16"/>
                      <w:szCs w:val="16"/>
                    </w:rPr>
                  </w:pPr>
                  <w:r>
                    <w:rPr>
                      <w:rFonts w:ascii="Arial" w:hAnsi="Arial" w:cs="Arial"/>
                      <w:sz w:val="16"/>
                      <w:szCs w:val="16"/>
                    </w:rPr>
                    <w:t>“READ RV.WAYPOINT.CMDNUM”</w:t>
                  </w:r>
                </w:p>
              </w:tc>
              <w:tc>
                <w:tcPr>
                  <w:tcW w:w="3240" w:type="dxa"/>
                  <w:shd w:val="clear" w:color="auto" w:fill="auto"/>
                </w:tcPr>
                <w:p w:rsidR="00EA603F" w:rsidRPr="009E201E" w:rsidRDefault="00EA603F" w:rsidP="00EA603F">
                  <w:pPr>
                    <w:spacing w:after="0" w:line="300" w:lineRule="atLeast"/>
                    <w:rPr>
                      <w:rFonts w:ascii="Arial" w:hAnsi="Arial" w:cs="Arial"/>
                      <w:sz w:val="16"/>
                      <w:szCs w:val="16"/>
                    </w:rPr>
                  </w:pPr>
                  <w:r w:rsidRPr="009E201E">
                    <w:rPr>
                      <w:rFonts w:ascii="Arial" w:hAnsi="Arial" w:cs="Arial"/>
                      <w:sz w:val="16"/>
                      <w:szCs w:val="16"/>
                    </w:rPr>
                    <w:t>Send "READ RV.WAYPOINT.CMDNUM</w:t>
                  </w:r>
                  <w:r>
                    <w:rPr>
                      <w:rFonts w:ascii="Arial" w:hAnsi="Arial" w:cs="Arial"/>
                      <w:sz w:val="16"/>
                      <w:szCs w:val="16"/>
                    </w:rPr>
                    <w:t>”</w:t>
                  </w:r>
                </w:p>
              </w:tc>
              <w:tc>
                <w:tcPr>
                  <w:tcW w:w="7792" w:type="dxa"/>
                  <w:shd w:val="clear" w:color="auto" w:fill="auto"/>
                </w:tcPr>
                <w:p w:rsidR="00EA603F" w:rsidRDefault="00EA603F" w:rsidP="00EA603F">
                  <w:pPr>
                    <w:spacing w:after="0" w:line="300" w:lineRule="atLeast"/>
                    <w:rPr>
                      <w:rFonts w:ascii="Arial" w:hAnsi="Arial" w:cs="Arial"/>
                      <w:sz w:val="16"/>
                      <w:szCs w:val="16"/>
                    </w:rPr>
                  </w:pPr>
                  <w:r>
                    <w:rPr>
                      <w:rFonts w:ascii="Arial" w:hAnsi="Arial" w:cs="Arial"/>
                      <w:sz w:val="16"/>
                      <w:szCs w:val="16"/>
                    </w:rPr>
                    <w:t xml:space="preserve">The CMDNUM is used as a way to check if the Rover has finished driving its path. A value of 1 means the Rover has finished. A value of 0 means </w:t>
                  </w:r>
                  <w:r w:rsidRPr="00C14257">
                    <w:rPr>
                      <w:rFonts w:ascii="Arial" w:hAnsi="Arial" w:cs="Arial"/>
                      <w:color w:val="000000"/>
                      <w:sz w:val="16"/>
                      <w:szCs w:val="16"/>
                    </w:rPr>
                    <w:t>the Rover is still completing its path.</w:t>
                  </w:r>
                  <w:r>
                    <w:rPr>
                      <w:rFonts w:ascii="Arial" w:hAnsi="Arial" w:cs="Arial"/>
                      <w:sz w:val="16"/>
                      <w:szCs w:val="16"/>
                    </w:rPr>
                    <w:t xml:space="preserve"> </w:t>
                  </w:r>
                </w:p>
              </w:tc>
            </w:tr>
            <w:tr w:rsidR="00A421EF" w:rsidRPr="009E64AB" w:rsidTr="00E9090E">
              <w:trPr>
                <w:trHeight w:val="295"/>
              </w:trPr>
              <w:tc>
                <w:tcPr>
                  <w:tcW w:w="3055" w:type="dxa"/>
                  <w:shd w:val="clear" w:color="auto" w:fill="auto"/>
                </w:tcPr>
                <w:p w:rsidR="00A421EF" w:rsidRDefault="00A421EF" w:rsidP="00A421EF">
                  <w:pPr>
                    <w:spacing w:after="0" w:line="300" w:lineRule="atLeast"/>
                    <w:ind w:left="55"/>
                    <w:rPr>
                      <w:rFonts w:ascii="Arial" w:hAnsi="Arial" w:cs="Arial"/>
                      <w:sz w:val="16"/>
                      <w:szCs w:val="16"/>
                    </w:rPr>
                  </w:pPr>
                  <w:r w:rsidRPr="00E6125F">
                    <w:rPr>
                      <w:rFonts w:ascii="Arial" w:hAnsi="Arial" w:cs="Arial"/>
                      <w:sz w:val="16"/>
                      <w:szCs w:val="16"/>
                    </w:rPr>
                    <w:t>Send “RV TO XY</w:t>
                  </w:r>
                  <w:r>
                    <w:rPr>
                      <w:rFonts w:ascii="Courier New" w:hAnsi="Courier New" w:cs="Courier New"/>
                      <w:b/>
                      <w:sz w:val="20"/>
                      <w:szCs w:val="20"/>
                    </w:rPr>
                    <w:t xml:space="preserve"> </w:t>
                  </w:r>
                  <w:r>
                    <w:rPr>
                      <w:rFonts w:ascii="Arial" w:hAnsi="Arial" w:cs="Arial"/>
                      <w:sz w:val="16"/>
                      <w:szCs w:val="16"/>
                    </w:rPr>
                    <w:t>&lt;value&gt;</w:t>
                  </w:r>
                  <w:r>
                    <w:rPr>
                      <w:rFonts w:ascii="Courier New" w:hAnsi="Courier New" w:cs="Courier New"/>
                      <w:b/>
                      <w:sz w:val="20"/>
                      <w:szCs w:val="20"/>
                    </w:rPr>
                    <w:t xml:space="preserve"> </w:t>
                  </w:r>
                  <w:r>
                    <w:rPr>
                      <w:rFonts w:ascii="Arial" w:hAnsi="Arial" w:cs="Arial"/>
                      <w:sz w:val="16"/>
                      <w:szCs w:val="16"/>
                    </w:rPr>
                    <w:t>&lt;value&gt;</w:t>
                  </w:r>
                  <w:r>
                    <w:rPr>
                      <w:rFonts w:ascii="Courier New" w:hAnsi="Courier New" w:cs="Courier New"/>
                      <w:b/>
                      <w:sz w:val="20"/>
                      <w:szCs w:val="20"/>
                    </w:rPr>
                    <w:t>”</w:t>
                  </w:r>
                </w:p>
              </w:tc>
              <w:tc>
                <w:tcPr>
                  <w:tcW w:w="3240" w:type="dxa"/>
                  <w:shd w:val="clear" w:color="auto" w:fill="auto"/>
                </w:tcPr>
                <w:p w:rsidR="00A421EF" w:rsidRPr="009E201E" w:rsidRDefault="00A421EF" w:rsidP="007A2EC4">
                  <w:pPr>
                    <w:spacing w:after="0" w:line="300" w:lineRule="atLeast"/>
                    <w:rPr>
                      <w:rFonts w:ascii="Arial" w:hAnsi="Arial" w:cs="Arial"/>
                      <w:sz w:val="16"/>
                      <w:szCs w:val="16"/>
                    </w:rPr>
                  </w:pPr>
                  <w:r w:rsidRPr="00E6125F">
                    <w:rPr>
                      <w:rFonts w:ascii="Arial" w:hAnsi="Arial" w:cs="Arial"/>
                      <w:sz w:val="16"/>
                      <w:szCs w:val="16"/>
                    </w:rPr>
                    <w:t xml:space="preserve">Send “RV TO XY </w:t>
                  </w:r>
                  <w:r w:rsidR="007A2EC4">
                    <w:rPr>
                      <w:rFonts w:ascii="Arial" w:hAnsi="Arial" w:cs="Arial"/>
                      <w:sz w:val="16"/>
                      <w:szCs w:val="16"/>
                    </w:rPr>
                    <w:t>5</w:t>
                  </w:r>
                  <w:r w:rsidRPr="00E6125F">
                    <w:rPr>
                      <w:rFonts w:ascii="Arial" w:hAnsi="Arial" w:cs="Arial"/>
                      <w:sz w:val="16"/>
                      <w:szCs w:val="16"/>
                    </w:rPr>
                    <w:t xml:space="preserve"> 3”</w:t>
                  </w:r>
                </w:p>
              </w:tc>
              <w:tc>
                <w:tcPr>
                  <w:tcW w:w="7792" w:type="dxa"/>
                  <w:shd w:val="clear" w:color="auto" w:fill="auto"/>
                </w:tcPr>
                <w:p w:rsidR="00A421EF" w:rsidRDefault="00A421EF" w:rsidP="00A421EF">
                  <w:pPr>
                    <w:spacing w:after="0" w:line="300" w:lineRule="atLeast"/>
                    <w:rPr>
                      <w:rFonts w:ascii="Arial" w:hAnsi="Arial" w:cs="Arial"/>
                      <w:sz w:val="16"/>
                      <w:szCs w:val="16"/>
                    </w:rPr>
                  </w:pPr>
                  <w:r>
                    <w:rPr>
                      <w:rFonts w:ascii="Arial" w:hAnsi="Arial" w:cs="Arial"/>
                      <w:sz w:val="16"/>
                      <w:szCs w:val="16"/>
                    </w:rPr>
                    <w:t>Sends the rover to the given x an</w:t>
                  </w:r>
                  <w:r w:rsidR="009716FF">
                    <w:rPr>
                      <w:rFonts w:ascii="Arial" w:hAnsi="Arial" w:cs="Arial"/>
                      <w:sz w:val="16"/>
                      <w:szCs w:val="16"/>
                    </w:rPr>
                    <w:t>d</w:t>
                  </w:r>
                  <w:bookmarkStart w:id="0" w:name="_GoBack"/>
                  <w:bookmarkEnd w:id="0"/>
                  <w:r>
                    <w:rPr>
                      <w:rFonts w:ascii="Arial" w:hAnsi="Arial" w:cs="Arial"/>
                      <w:sz w:val="16"/>
                      <w:szCs w:val="16"/>
                    </w:rPr>
                    <w:t xml:space="preserve"> y value relative to the initial starting position (0,0)</w:t>
                  </w:r>
                </w:p>
              </w:tc>
            </w:tr>
          </w:tbl>
          <w:p w:rsidR="00543599" w:rsidRPr="00641298" w:rsidRDefault="00543599" w:rsidP="00343424">
            <w:pPr>
              <w:spacing w:after="0" w:line="300" w:lineRule="atLeast"/>
              <w:rPr>
                <w:rFonts w:ascii="Arial" w:hAnsi="Arial" w:cs="Arial"/>
                <w:noProof/>
                <w:sz w:val="20"/>
                <w:szCs w:val="20"/>
              </w:rPr>
            </w:pPr>
          </w:p>
        </w:tc>
      </w:tr>
      <w:tr w:rsidR="00106A1C" w:rsidRPr="000759BD" w:rsidTr="00824A55">
        <w:trPr>
          <w:trHeight w:val="100"/>
        </w:trPr>
        <w:tc>
          <w:tcPr>
            <w:tcW w:w="14400" w:type="dxa"/>
            <w:gridSpan w:val="2"/>
            <w:shd w:val="clear" w:color="auto" w:fill="BDD6EE" w:themeFill="accent1" w:themeFillTint="66"/>
          </w:tcPr>
          <w:p w:rsidR="00106A1C" w:rsidRPr="00AB2D35" w:rsidRDefault="00106A1C" w:rsidP="00234576">
            <w:pPr>
              <w:spacing w:after="120" w:line="300" w:lineRule="atLeast"/>
              <w:rPr>
                <w:rFonts w:ascii="Arial" w:hAnsi="Arial" w:cs="Arial"/>
                <w:b/>
                <w:sz w:val="20"/>
                <w:szCs w:val="20"/>
              </w:rPr>
            </w:pPr>
            <w:r>
              <w:rPr>
                <w:rFonts w:ascii="Arial" w:hAnsi="Arial" w:cs="Arial"/>
                <w:b/>
                <w:sz w:val="20"/>
                <w:szCs w:val="20"/>
              </w:rPr>
              <w:lastRenderedPageBreak/>
              <w:t>Challenges</w:t>
            </w:r>
            <w:r w:rsidR="00FB7B29">
              <w:rPr>
                <w:rFonts w:ascii="Arial" w:hAnsi="Arial" w:cs="Arial"/>
                <w:b/>
                <w:sz w:val="20"/>
                <w:szCs w:val="20"/>
              </w:rPr>
              <w:t>:</w:t>
            </w:r>
          </w:p>
        </w:tc>
      </w:tr>
      <w:tr w:rsidR="00106A1C" w:rsidRPr="000759BD" w:rsidTr="00106A1C">
        <w:trPr>
          <w:trHeight w:val="1318"/>
        </w:trPr>
        <w:tc>
          <w:tcPr>
            <w:tcW w:w="14400" w:type="dxa"/>
            <w:gridSpan w:val="2"/>
            <w:shd w:val="clear" w:color="auto" w:fill="auto"/>
          </w:tcPr>
          <w:p w:rsidR="00E669B7" w:rsidRPr="00A421EF" w:rsidRDefault="00106A1C" w:rsidP="00A421EF">
            <w:pPr>
              <w:spacing w:before="120" w:after="0" w:line="300" w:lineRule="atLeast"/>
              <w:rPr>
                <w:rFonts w:ascii="Arial" w:hAnsi="Arial" w:cs="Arial"/>
                <w:sz w:val="20"/>
                <w:szCs w:val="20"/>
              </w:rPr>
            </w:pPr>
            <w:r w:rsidRPr="00031F4F">
              <w:rPr>
                <w:rFonts w:ascii="Arial" w:hAnsi="Arial" w:cs="Arial"/>
                <w:b/>
                <w:sz w:val="20"/>
                <w:szCs w:val="20"/>
              </w:rPr>
              <w:t>Challenge</w:t>
            </w:r>
            <w:r>
              <w:rPr>
                <w:rFonts w:ascii="Arial" w:hAnsi="Arial" w:cs="Arial"/>
                <w:b/>
                <w:sz w:val="20"/>
                <w:szCs w:val="20"/>
              </w:rPr>
              <w:t xml:space="preserve"> 1</w:t>
            </w:r>
            <w:r w:rsidRPr="00031F4F">
              <w:rPr>
                <w:rFonts w:ascii="Arial" w:hAnsi="Arial" w:cs="Arial"/>
                <w:b/>
                <w:sz w:val="20"/>
                <w:szCs w:val="20"/>
              </w:rPr>
              <w:t>:</w:t>
            </w:r>
            <w:r w:rsidR="007005F2">
              <w:rPr>
                <w:rFonts w:ascii="Arial" w:hAnsi="Arial" w:cs="Arial"/>
                <w:sz w:val="20"/>
                <w:szCs w:val="20"/>
              </w:rPr>
              <w:t xml:space="preserve">  Create a program named </w:t>
            </w:r>
            <w:r w:rsidR="007005F2" w:rsidRPr="007005F2">
              <w:rPr>
                <w:rFonts w:ascii="Arial" w:hAnsi="Arial" w:cs="Arial"/>
                <w:b/>
                <w:sz w:val="20"/>
                <w:szCs w:val="20"/>
              </w:rPr>
              <w:t>c1</w:t>
            </w:r>
            <w:r w:rsidR="007005F2">
              <w:rPr>
                <w:rFonts w:ascii="Arial" w:hAnsi="Arial" w:cs="Arial"/>
                <w:b/>
                <w:sz w:val="20"/>
                <w:szCs w:val="20"/>
              </w:rPr>
              <w:t xml:space="preserve"> </w:t>
            </w:r>
            <w:r w:rsidR="007005F2">
              <w:rPr>
                <w:rFonts w:ascii="Arial" w:hAnsi="Arial" w:cs="Arial"/>
                <w:sz w:val="20"/>
                <w:szCs w:val="20"/>
              </w:rPr>
              <w:t>that uses</w:t>
            </w:r>
            <w:r w:rsidR="00EA603F" w:rsidRPr="00325B0A">
              <w:rPr>
                <w:rFonts w:ascii="Arial" w:hAnsi="Arial" w:cs="Arial"/>
                <w:sz w:val="20"/>
                <w:szCs w:val="20"/>
              </w:rPr>
              <w:t xml:space="preserve"> the color sensor </w:t>
            </w:r>
            <w:r w:rsidR="007005F2">
              <w:rPr>
                <w:rFonts w:ascii="Arial" w:hAnsi="Arial" w:cs="Arial"/>
                <w:sz w:val="20"/>
                <w:szCs w:val="20"/>
              </w:rPr>
              <w:t xml:space="preserve">to continuously read the red, blue, and green color directly below the front of the Rover </w:t>
            </w:r>
            <w:r w:rsidR="00EA603F" w:rsidRPr="00325B0A">
              <w:rPr>
                <w:rFonts w:ascii="Arial" w:hAnsi="Arial" w:cs="Arial"/>
                <w:sz w:val="20"/>
                <w:szCs w:val="20"/>
              </w:rPr>
              <w:t xml:space="preserve">and use the </w:t>
            </w:r>
            <w:r w:rsidR="00EA603F">
              <w:rPr>
                <w:rFonts w:ascii="Arial" w:hAnsi="Arial" w:cs="Arial"/>
                <w:sz w:val="20"/>
                <w:szCs w:val="20"/>
              </w:rPr>
              <w:t xml:space="preserve">color </w:t>
            </w:r>
            <w:r w:rsidR="00EA603F" w:rsidRPr="00325B0A">
              <w:rPr>
                <w:rFonts w:ascii="Arial" w:hAnsi="Arial" w:cs="Arial"/>
                <w:sz w:val="20"/>
                <w:szCs w:val="20"/>
              </w:rPr>
              <w:t>measurement to set the RGB LED on the Rover</w:t>
            </w:r>
            <w:r w:rsidR="00EA603F">
              <w:rPr>
                <w:rFonts w:ascii="Arial" w:hAnsi="Arial" w:cs="Arial"/>
                <w:sz w:val="20"/>
                <w:szCs w:val="20"/>
              </w:rPr>
              <w:t xml:space="preserve"> to match</w:t>
            </w:r>
            <w:r w:rsidR="00EA603F" w:rsidRPr="00325B0A">
              <w:rPr>
                <w:rFonts w:ascii="Arial" w:hAnsi="Arial" w:cs="Arial"/>
                <w:sz w:val="20"/>
                <w:szCs w:val="20"/>
              </w:rPr>
              <w:t>.</w:t>
            </w:r>
            <w:r w:rsidR="00EA603F">
              <w:rPr>
                <w:rFonts w:ascii="Arial" w:hAnsi="Arial" w:cs="Arial"/>
                <w:sz w:val="20"/>
                <w:szCs w:val="20"/>
              </w:rPr>
              <w:t xml:space="preserve"> </w:t>
            </w:r>
            <w:r w:rsidR="007005F2">
              <w:rPr>
                <w:rFonts w:ascii="Arial" w:hAnsi="Arial" w:cs="Arial"/>
                <w:sz w:val="20"/>
                <w:szCs w:val="20"/>
              </w:rPr>
              <w:t xml:space="preserve">Display and label the RGB numbers on the calculator.  </w:t>
            </w:r>
            <w:r w:rsidR="00EA603F">
              <w:rPr>
                <w:rFonts w:ascii="Arial" w:hAnsi="Arial" w:cs="Arial"/>
                <w:sz w:val="20"/>
                <w:szCs w:val="20"/>
              </w:rPr>
              <w:t>Test your program by placing the Rover’s color sensor on top of construction paper of various colors.</w:t>
            </w:r>
          </w:p>
        </w:tc>
      </w:tr>
      <w:tr w:rsidR="00601067" w:rsidRPr="000759BD" w:rsidTr="00106A1C">
        <w:trPr>
          <w:trHeight w:val="195"/>
        </w:trPr>
        <w:tc>
          <w:tcPr>
            <w:tcW w:w="14400" w:type="dxa"/>
            <w:gridSpan w:val="2"/>
            <w:shd w:val="clear" w:color="auto" w:fill="auto"/>
          </w:tcPr>
          <w:p w:rsidR="005631A4" w:rsidRDefault="00601067" w:rsidP="007005F2">
            <w:pPr>
              <w:spacing w:after="0" w:line="300" w:lineRule="atLeast"/>
              <w:rPr>
                <w:rFonts w:ascii="Arial" w:hAnsi="Arial" w:cs="Arial"/>
                <w:sz w:val="20"/>
                <w:szCs w:val="20"/>
              </w:rPr>
            </w:pPr>
            <w:r w:rsidRPr="00F11129">
              <w:rPr>
                <w:rFonts w:ascii="Arial" w:hAnsi="Arial" w:cs="Arial"/>
                <w:b/>
                <w:sz w:val="20"/>
                <w:szCs w:val="20"/>
              </w:rPr>
              <w:t>Challenge</w:t>
            </w:r>
            <w:r>
              <w:rPr>
                <w:rFonts w:ascii="Arial" w:hAnsi="Arial" w:cs="Arial"/>
                <w:b/>
                <w:sz w:val="20"/>
                <w:szCs w:val="20"/>
              </w:rPr>
              <w:t xml:space="preserve"> 2</w:t>
            </w:r>
            <w:r w:rsidRPr="00F11129">
              <w:rPr>
                <w:rFonts w:ascii="Arial" w:hAnsi="Arial" w:cs="Arial"/>
                <w:b/>
                <w:sz w:val="20"/>
                <w:szCs w:val="20"/>
              </w:rPr>
              <w:t>:</w:t>
            </w:r>
            <w:r w:rsidR="007005F2">
              <w:rPr>
                <w:rFonts w:ascii="Arial" w:hAnsi="Arial" w:cs="Arial"/>
                <w:sz w:val="20"/>
                <w:szCs w:val="20"/>
              </w:rPr>
              <w:t xml:space="preserve">  </w:t>
            </w:r>
            <w:r w:rsidR="00543599">
              <w:rPr>
                <w:rFonts w:ascii="Arial" w:hAnsi="Arial" w:cs="Arial"/>
                <w:sz w:val="20"/>
                <w:szCs w:val="20"/>
              </w:rPr>
              <w:t xml:space="preserve"> </w:t>
            </w:r>
            <w:r w:rsidR="007005F2">
              <w:rPr>
                <w:rFonts w:ascii="Arial" w:hAnsi="Arial" w:cs="Arial"/>
                <w:sz w:val="20"/>
                <w:szCs w:val="20"/>
              </w:rPr>
              <w:t xml:space="preserve"> Create a program named </w:t>
            </w:r>
            <w:r w:rsidR="007005F2" w:rsidRPr="007005F2">
              <w:rPr>
                <w:rFonts w:ascii="Arial" w:hAnsi="Arial" w:cs="Arial"/>
                <w:b/>
                <w:sz w:val="20"/>
                <w:szCs w:val="20"/>
              </w:rPr>
              <w:t>c2</w:t>
            </w:r>
            <w:r w:rsidR="007005F2">
              <w:rPr>
                <w:rFonts w:ascii="Arial" w:hAnsi="Arial" w:cs="Arial"/>
                <w:sz w:val="20"/>
                <w:szCs w:val="20"/>
              </w:rPr>
              <w:t xml:space="preserve"> that drives the Rover forward and has it stop when it drives over a piece of blue construction paper placed anywhere along the forward drive path.</w:t>
            </w:r>
          </w:p>
          <w:p w:rsidR="00A421EF" w:rsidRPr="007005F2" w:rsidRDefault="00A421EF" w:rsidP="007005F2">
            <w:pPr>
              <w:spacing w:after="0" w:line="300" w:lineRule="atLeast"/>
              <w:rPr>
                <w:rFonts w:ascii="Arial" w:hAnsi="Arial" w:cs="Arial"/>
                <w:b/>
                <w:sz w:val="20"/>
                <w:szCs w:val="20"/>
              </w:rPr>
            </w:pPr>
          </w:p>
        </w:tc>
      </w:tr>
      <w:tr w:rsidR="00601067" w:rsidRPr="000759BD" w:rsidTr="00A421EF">
        <w:trPr>
          <w:trHeight w:val="825"/>
        </w:trPr>
        <w:tc>
          <w:tcPr>
            <w:tcW w:w="14400" w:type="dxa"/>
            <w:gridSpan w:val="2"/>
            <w:shd w:val="clear" w:color="auto" w:fill="auto"/>
          </w:tcPr>
          <w:p w:rsidR="007005F2" w:rsidRPr="0021610B" w:rsidRDefault="00601067" w:rsidP="0059454A">
            <w:pPr>
              <w:spacing w:after="0" w:line="300" w:lineRule="atLeast"/>
              <w:rPr>
                <w:rFonts w:ascii="Arial" w:hAnsi="Arial" w:cs="Arial"/>
                <w:sz w:val="20"/>
                <w:szCs w:val="20"/>
              </w:rPr>
            </w:pPr>
            <w:r w:rsidRPr="004C6FED">
              <w:rPr>
                <w:rFonts w:ascii="Arial" w:hAnsi="Arial" w:cs="Arial"/>
                <w:b/>
                <w:sz w:val="20"/>
                <w:szCs w:val="20"/>
              </w:rPr>
              <w:t>Challenge</w:t>
            </w:r>
            <w:r>
              <w:rPr>
                <w:rFonts w:ascii="Arial" w:hAnsi="Arial" w:cs="Arial"/>
                <w:b/>
                <w:sz w:val="20"/>
                <w:szCs w:val="20"/>
              </w:rPr>
              <w:t xml:space="preserve"> 3</w:t>
            </w:r>
            <w:r w:rsidRPr="004C6FED">
              <w:rPr>
                <w:rFonts w:ascii="Arial" w:hAnsi="Arial" w:cs="Arial"/>
                <w:b/>
                <w:sz w:val="20"/>
                <w:szCs w:val="20"/>
              </w:rPr>
              <w:t>:</w:t>
            </w:r>
            <w:r>
              <w:rPr>
                <w:rFonts w:ascii="Arial" w:hAnsi="Arial" w:cs="Arial"/>
                <w:sz w:val="20"/>
                <w:szCs w:val="20"/>
              </w:rPr>
              <w:t xml:space="preserve"> </w:t>
            </w:r>
            <w:r w:rsidR="00596514">
              <w:rPr>
                <w:rFonts w:ascii="Arial" w:hAnsi="Arial" w:cs="Arial"/>
                <w:sz w:val="20"/>
                <w:szCs w:val="20"/>
              </w:rPr>
              <w:t xml:space="preserve"> </w:t>
            </w:r>
          </w:p>
          <w:p w:rsidR="00256BFE" w:rsidRPr="00A421EF" w:rsidRDefault="00A421EF" w:rsidP="0059454A">
            <w:pPr>
              <w:spacing w:line="300" w:lineRule="atLeast"/>
            </w:pPr>
            <w:r>
              <w:rPr>
                <w:rFonts w:ascii="Arial" w:hAnsi="Arial" w:cs="Arial"/>
                <w:sz w:val="20"/>
                <w:szCs w:val="20"/>
              </w:rPr>
              <w:t>Use the “RV to XY” command to drive the Rover on a regular triangular path.   Plotting your path on graph paper first might be helpful.</w:t>
            </w:r>
          </w:p>
        </w:tc>
      </w:tr>
    </w:tbl>
    <w:p w:rsidR="00832934" w:rsidRPr="000759BD" w:rsidRDefault="00832934" w:rsidP="00755E32">
      <w:pPr>
        <w:shd w:val="clear" w:color="auto" w:fill="FFFFFF"/>
        <w:spacing w:after="0" w:line="300" w:lineRule="atLeast"/>
        <w:rPr>
          <w:rFonts w:ascii="Arial" w:hAnsi="Arial" w:cs="Arial"/>
          <w:sz w:val="20"/>
          <w:szCs w:val="20"/>
        </w:rPr>
      </w:pPr>
    </w:p>
    <w:sectPr w:rsidR="00832934" w:rsidRPr="000759BD" w:rsidSect="007E5F6A">
      <w:headerReference w:type="even" r:id="rId13"/>
      <w:headerReference w:type="default" r:id="rId14"/>
      <w:footerReference w:type="default" r:id="rId15"/>
      <w:headerReference w:type="first" r:id="rId1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F1E" w:rsidRDefault="00225F1E" w:rsidP="001D66AC">
      <w:pPr>
        <w:spacing w:after="0" w:line="240" w:lineRule="auto"/>
      </w:pPr>
      <w:r>
        <w:separator/>
      </w:r>
    </w:p>
  </w:endnote>
  <w:endnote w:type="continuationSeparator" w:id="0">
    <w:p w:rsidR="00225F1E" w:rsidRDefault="00225F1E"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E48" w:rsidRPr="00480A30" w:rsidRDefault="00FE7E48" w:rsidP="00EC6F76">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2018</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9716FF">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F1E" w:rsidRDefault="00225F1E" w:rsidP="001D66AC">
      <w:pPr>
        <w:spacing w:after="0" w:line="240" w:lineRule="auto"/>
      </w:pPr>
      <w:r>
        <w:separator/>
      </w:r>
    </w:p>
  </w:footnote>
  <w:footnote w:type="continuationSeparator" w:id="0">
    <w:p w:rsidR="00225F1E" w:rsidRDefault="00225F1E"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E48" w:rsidRDefault="00225F1E">
    <w:pPr>
      <w:pStyle w:val="Header"/>
    </w:pPr>
    <w:r>
      <w:rPr>
        <w:noProof/>
      </w:rPr>
      <w:pict w14:anchorId="0F0F29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E48" w:rsidRPr="00A364D6" w:rsidRDefault="00FE7E48" w:rsidP="00F402DD">
    <w:pPr>
      <w:pStyle w:val="Header"/>
      <w:tabs>
        <w:tab w:val="clear" w:pos="9360"/>
      </w:tabs>
      <w:rPr>
        <w:rFonts w:ascii="Arial" w:hAnsi="Arial" w:cs="Arial"/>
        <w:b/>
      </w:rPr>
    </w:pPr>
    <w:r w:rsidRPr="008341F4">
      <w:rPr>
        <w:rFonts w:ascii="Arial Black" w:hAnsi="Arial Black"/>
        <w:noProof/>
        <w:position w:val="-12"/>
        <w:sz w:val="32"/>
        <w:szCs w:val="32"/>
      </w:rPr>
      <w:drawing>
        <wp:inline distT="0" distB="0" distL="0" distR="0" wp14:anchorId="1D325FD4" wp14:editId="30931199">
          <wp:extent cx="304800" cy="285750"/>
          <wp:effectExtent l="0" t="0" r="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Pr>
        <w:rFonts w:ascii="Arial Black" w:hAnsi="Arial Black"/>
        <w:position w:val="-12"/>
        <w:sz w:val="32"/>
        <w:szCs w:val="32"/>
      </w:rPr>
      <w:t xml:space="preserve"> </w:t>
    </w:r>
    <w:r>
      <w:rPr>
        <w:rFonts w:ascii="Arial" w:hAnsi="Arial" w:cs="Arial"/>
        <w:b/>
        <w:sz w:val="28"/>
        <w:szCs w:val="28"/>
      </w:rPr>
      <w:t>On Ramp to Robotics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Pr>
        <w:rFonts w:ascii="Arial" w:hAnsi="Arial" w:cs="Arial"/>
        <w:b/>
      </w:rPr>
      <w:t xml:space="preserve">UNIT 2: </w:t>
    </w:r>
    <w:r w:rsidR="00824A55">
      <w:rPr>
        <w:rFonts w:ascii="Arial" w:hAnsi="Arial" w:cs="Arial"/>
        <w:b/>
      </w:rPr>
      <w:t>SENSING</w:t>
    </w:r>
  </w:p>
  <w:p w:rsidR="00FE7E48" w:rsidRPr="00F402DD" w:rsidRDefault="00FE7E48" w:rsidP="00824A55">
    <w:pPr>
      <w:pStyle w:val="Header"/>
      <w:tabs>
        <w:tab w:val="clear" w:pos="9360"/>
      </w:tabs>
      <w:spacing w:after="120"/>
      <w:ind w:left="720" w:hanging="630"/>
      <w:rPr>
        <w:rFonts w:ascii="Arial" w:hAnsi="Arial" w:cs="Arial"/>
        <w:b/>
        <w:smallCaps/>
      </w:rPr>
    </w:pPr>
    <w:r>
      <w:rPr>
        <w:rFonts w:ascii="Arial" w:hAnsi="Arial" w:cs="Arial"/>
        <w:b/>
        <w:sz w:val="28"/>
        <w:szCs w:val="28"/>
      </w:rPr>
      <w:t xml:space="preserve">      </w:t>
    </w:r>
    <w:r>
      <w:rPr>
        <w:rFonts w:ascii="Arial" w:hAnsi="Arial" w:cs="Arial"/>
        <w:b/>
        <w:smallCaps/>
      </w:rPr>
      <w:t>TI-NSPIRE CX</w:t>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w:t>
    </w:r>
    <w:r>
      <w:rPr>
        <w:rFonts w:ascii="Arial" w:hAnsi="Arial" w:cs="Arial"/>
        <w:b/>
        <w:smallCaps/>
      </w:rPr>
      <w:tab/>
      <w:t xml:space="preserve">       Student Activity</w:t>
    </w:r>
    <w:r w:rsidR="00225F1E">
      <w:rPr>
        <w:noProof/>
      </w:rPr>
      <w:pict w14:anchorId="02ABB2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2" o:spid="_x0000_s2051" type="#_x0000_t136" style="position:absolute;left:0;text-align:left;margin-left:0;margin-top:0;width:475.85pt;height:285.5pt;rotation:315;z-index:-251657728;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E48" w:rsidRDefault="00225F1E">
    <w:pPr>
      <w:pStyle w:val="Header"/>
    </w:pPr>
    <w:r>
      <w:rPr>
        <w:noProof/>
      </w:rPr>
      <w:pict w14:anchorId="0FEF81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3"/>
  </w:num>
  <w:num w:numId="2">
    <w:abstractNumId w:val="15"/>
  </w:num>
  <w:num w:numId="3">
    <w:abstractNumId w:val="18"/>
  </w:num>
  <w:num w:numId="4">
    <w:abstractNumId w:val="10"/>
  </w:num>
  <w:num w:numId="5">
    <w:abstractNumId w:val="21"/>
  </w:num>
  <w:num w:numId="6">
    <w:abstractNumId w:val="4"/>
  </w:num>
  <w:num w:numId="7">
    <w:abstractNumId w:val="13"/>
  </w:num>
  <w:num w:numId="8">
    <w:abstractNumId w:val="8"/>
  </w:num>
  <w:num w:numId="9">
    <w:abstractNumId w:val="19"/>
  </w:num>
  <w:num w:numId="10">
    <w:abstractNumId w:val="14"/>
  </w:num>
  <w:num w:numId="11">
    <w:abstractNumId w:val="0"/>
  </w:num>
  <w:num w:numId="12">
    <w:abstractNumId w:val="22"/>
  </w:num>
  <w:num w:numId="13">
    <w:abstractNumId w:val="11"/>
  </w:num>
  <w:num w:numId="14">
    <w:abstractNumId w:val="17"/>
  </w:num>
  <w:num w:numId="15">
    <w:abstractNumId w:val="9"/>
  </w:num>
  <w:num w:numId="16">
    <w:abstractNumId w:val="6"/>
  </w:num>
  <w:num w:numId="17">
    <w:abstractNumId w:val="7"/>
  </w:num>
  <w:num w:numId="18">
    <w:abstractNumId w:val="1"/>
  </w:num>
  <w:num w:numId="19">
    <w:abstractNumId w:val="20"/>
  </w:num>
  <w:num w:numId="20">
    <w:abstractNumId w:val="2"/>
  </w:num>
  <w:num w:numId="21">
    <w:abstractNumId w:val="12"/>
  </w:num>
  <w:num w:numId="22">
    <w:abstractNumId w:val="24"/>
  </w:num>
  <w:num w:numId="23">
    <w:abstractNumId w:val="5"/>
  </w:num>
  <w:num w:numId="24">
    <w:abstractNumId w:val="16"/>
  </w:num>
  <w:num w:numId="2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7357"/>
    <w:rsid w:val="000429BF"/>
    <w:rsid w:val="0004480D"/>
    <w:rsid w:val="00046CBD"/>
    <w:rsid w:val="00047E5B"/>
    <w:rsid w:val="00054A80"/>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A3B64"/>
    <w:rsid w:val="000A4746"/>
    <w:rsid w:val="000A50BF"/>
    <w:rsid w:val="000A5FE0"/>
    <w:rsid w:val="000A780D"/>
    <w:rsid w:val="000B2C7A"/>
    <w:rsid w:val="000B3620"/>
    <w:rsid w:val="000C16B6"/>
    <w:rsid w:val="000C6DE7"/>
    <w:rsid w:val="000D2E84"/>
    <w:rsid w:val="000D3C62"/>
    <w:rsid w:val="000D78F3"/>
    <w:rsid w:val="000E0DD3"/>
    <w:rsid w:val="000E3EE0"/>
    <w:rsid w:val="000E7353"/>
    <w:rsid w:val="000F10DC"/>
    <w:rsid w:val="000F5E18"/>
    <w:rsid w:val="000F6B08"/>
    <w:rsid w:val="00100025"/>
    <w:rsid w:val="00106A1C"/>
    <w:rsid w:val="00110876"/>
    <w:rsid w:val="00113977"/>
    <w:rsid w:val="00116617"/>
    <w:rsid w:val="00117CAB"/>
    <w:rsid w:val="00124899"/>
    <w:rsid w:val="00124E8B"/>
    <w:rsid w:val="00125FEA"/>
    <w:rsid w:val="00136ED1"/>
    <w:rsid w:val="00137D67"/>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912B7"/>
    <w:rsid w:val="001913A0"/>
    <w:rsid w:val="00194643"/>
    <w:rsid w:val="001A75D0"/>
    <w:rsid w:val="001B0843"/>
    <w:rsid w:val="001B20BC"/>
    <w:rsid w:val="001B514C"/>
    <w:rsid w:val="001B6DB0"/>
    <w:rsid w:val="001C3C5D"/>
    <w:rsid w:val="001C52F1"/>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5F1E"/>
    <w:rsid w:val="00227E97"/>
    <w:rsid w:val="0023314F"/>
    <w:rsid w:val="00233D70"/>
    <w:rsid w:val="002340EC"/>
    <w:rsid w:val="00234576"/>
    <w:rsid w:val="002349BE"/>
    <w:rsid w:val="002376DE"/>
    <w:rsid w:val="00241B01"/>
    <w:rsid w:val="00241CD1"/>
    <w:rsid w:val="00242761"/>
    <w:rsid w:val="00244617"/>
    <w:rsid w:val="00246510"/>
    <w:rsid w:val="00247783"/>
    <w:rsid w:val="00254D49"/>
    <w:rsid w:val="00256AAD"/>
    <w:rsid w:val="00256BFE"/>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6ED1"/>
    <w:rsid w:val="00297BEB"/>
    <w:rsid w:val="002A01B6"/>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8F9"/>
    <w:rsid w:val="00377D77"/>
    <w:rsid w:val="003811BA"/>
    <w:rsid w:val="003847B3"/>
    <w:rsid w:val="003871B1"/>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5D2B"/>
    <w:rsid w:val="0042673D"/>
    <w:rsid w:val="004313B0"/>
    <w:rsid w:val="00434D04"/>
    <w:rsid w:val="004350F0"/>
    <w:rsid w:val="004365C9"/>
    <w:rsid w:val="00443C9C"/>
    <w:rsid w:val="00446E11"/>
    <w:rsid w:val="00451F16"/>
    <w:rsid w:val="00456AAE"/>
    <w:rsid w:val="004673DB"/>
    <w:rsid w:val="00470263"/>
    <w:rsid w:val="004744A7"/>
    <w:rsid w:val="0047750B"/>
    <w:rsid w:val="00477F3D"/>
    <w:rsid w:val="00480887"/>
    <w:rsid w:val="00480A30"/>
    <w:rsid w:val="004932C5"/>
    <w:rsid w:val="00497F85"/>
    <w:rsid w:val="004A13B5"/>
    <w:rsid w:val="004A4DDA"/>
    <w:rsid w:val="004A5483"/>
    <w:rsid w:val="004A7395"/>
    <w:rsid w:val="004B510E"/>
    <w:rsid w:val="004B5668"/>
    <w:rsid w:val="004B56E3"/>
    <w:rsid w:val="004B7B66"/>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9454A"/>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3301E"/>
    <w:rsid w:val="00634DF3"/>
    <w:rsid w:val="00640A29"/>
    <w:rsid w:val="00641298"/>
    <w:rsid w:val="00641AF4"/>
    <w:rsid w:val="006424D5"/>
    <w:rsid w:val="006450A0"/>
    <w:rsid w:val="00645E97"/>
    <w:rsid w:val="00646146"/>
    <w:rsid w:val="00651E83"/>
    <w:rsid w:val="0065611B"/>
    <w:rsid w:val="00656442"/>
    <w:rsid w:val="00656F27"/>
    <w:rsid w:val="006608D9"/>
    <w:rsid w:val="006648A6"/>
    <w:rsid w:val="006711BD"/>
    <w:rsid w:val="00684BDD"/>
    <w:rsid w:val="00685BCE"/>
    <w:rsid w:val="0068604C"/>
    <w:rsid w:val="00690A0B"/>
    <w:rsid w:val="00693053"/>
    <w:rsid w:val="006950F9"/>
    <w:rsid w:val="00696493"/>
    <w:rsid w:val="006A7460"/>
    <w:rsid w:val="006B0F99"/>
    <w:rsid w:val="006B1B9F"/>
    <w:rsid w:val="006B5528"/>
    <w:rsid w:val="006B65E0"/>
    <w:rsid w:val="006B6988"/>
    <w:rsid w:val="006B6DAC"/>
    <w:rsid w:val="006C0855"/>
    <w:rsid w:val="006C1F3C"/>
    <w:rsid w:val="006C7C6B"/>
    <w:rsid w:val="006D115D"/>
    <w:rsid w:val="006D2E0D"/>
    <w:rsid w:val="006D6EF1"/>
    <w:rsid w:val="006E1C99"/>
    <w:rsid w:val="006E63A2"/>
    <w:rsid w:val="006E6623"/>
    <w:rsid w:val="006F1539"/>
    <w:rsid w:val="006F3945"/>
    <w:rsid w:val="006F57C7"/>
    <w:rsid w:val="006F5E11"/>
    <w:rsid w:val="007005F2"/>
    <w:rsid w:val="007121BC"/>
    <w:rsid w:val="0071674C"/>
    <w:rsid w:val="007214C2"/>
    <w:rsid w:val="00723851"/>
    <w:rsid w:val="00724F6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A2EC4"/>
    <w:rsid w:val="007B18BD"/>
    <w:rsid w:val="007B392B"/>
    <w:rsid w:val="007B4CB3"/>
    <w:rsid w:val="007B5518"/>
    <w:rsid w:val="007C1517"/>
    <w:rsid w:val="007C1AB3"/>
    <w:rsid w:val="007C4150"/>
    <w:rsid w:val="007C734B"/>
    <w:rsid w:val="007D041C"/>
    <w:rsid w:val="007D436D"/>
    <w:rsid w:val="007D6B72"/>
    <w:rsid w:val="007D7E9A"/>
    <w:rsid w:val="007E2B32"/>
    <w:rsid w:val="007E483D"/>
    <w:rsid w:val="007E5F6A"/>
    <w:rsid w:val="007F5B16"/>
    <w:rsid w:val="007F6E46"/>
    <w:rsid w:val="00802DE1"/>
    <w:rsid w:val="0080422E"/>
    <w:rsid w:val="0080704E"/>
    <w:rsid w:val="00815DA0"/>
    <w:rsid w:val="00822275"/>
    <w:rsid w:val="0082359E"/>
    <w:rsid w:val="00824A55"/>
    <w:rsid w:val="00832934"/>
    <w:rsid w:val="00833E0B"/>
    <w:rsid w:val="00834340"/>
    <w:rsid w:val="00836366"/>
    <w:rsid w:val="00857541"/>
    <w:rsid w:val="00857B9D"/>
    <w:rsid w:val="008614E4"/>
    <w:rsid w:val="00861AB2"/>
    <w:rsid w:val="008648C5"/>
    <w:rsid w:val="00865F84"/>
    <w:rsid w:val="00876836"/>
    <w:rsid w:val="00881B6E"/>
    <w:rsid w:val="0088274E"/>
    <w:rsid w:val="00883F0A"/>
    <w:rsid w:val="00894A61"/>
    <w:rsid w:val="00894DFD"/>
    <w:rsid w:val="008960AD"/>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30F6E"/>
    <w:rsid w:val="00931503"/>
    <w:rsid w:val="009327FE"/>
    <w:rsid w:val="00934BBA"/>
    <w:rsid w:val="00934BFF"/>
    <w:rsid w:val="00934C34"/>
    <w:rsid w:val="009415F0"/>
    <w:rsid w:val="0095270A"/>
    <w:rsid w:val="00952ECD"/>
    <w:rsid w:val="00954ECE"/>
    <w:rsid w:val="00956A11"/>
    <w:rsid w:val="0095701D"/>
    <w:rsid w:val="0096220B"/>
    <w:rsid w:val="00962F02"/>
    <w:rsid w:val="00966371"/>
    <w:rsid w:val="009716FF"/>
    <w:rsid w:val="00972E49"/>
    <w:rsid w:val="00975C9C"/>
    <w:rsid w:val="00980BA1"/>
    <w:rsid w:val="00981500"/>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8A9"/>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21EF"/>
    <w:rsid w:val="00A4348D"/>
    <w:rsid w:val="00A4411A"/>
    <w:rsid w:val="00A455C9"/>
    <w:rsid w:val="00A51DE6"/>
    <w:rsid w:val="00A5681D"/>
    <w:rsid w:val="00A74C5A"/>
    <w:rsid w:val="00A7740E"/>
    <w:rsid w:val="00A84AC7"/>
    <w:rsid w:val="00A95272"/>
    <w:rsid w:val="00A97977"/>
    <w:rsid w:val="00A97EA7"/>
    <w:rsid w:val="00AA0A22"/>
    <w:rsid w:val="00AA18F8"/>
    <w:rsid w:val="00AA1FF5"/>
    <w:rsid w:val="00AB2254"/>
    <w:rsid w:val="00AB2D35"/>
    <w:rsid w:val="00AB39AC"/>
    <w:rsid w:val="00AB6E00"/>
    <w:rsid w:val="00AC7201"/>
    <w:rsid w:val="00AD0838"/>
    <w:rsid w:val="00AD3D44"/>
    <w:rsid w:val="00AE39B1"/>
    <w:rsid w:val="00AE5C3D"/>
    <w:rsid w:val="00AE78DD"/>
    <w:rsid w:val="00AF4356"/>
    <w:rsid w:val="00AF5DC7"/>
    <w:rsid w:val="00AF756E"/>
    <w:rsid w:val="00AF7D8B"/>
    <w:rsid w:val="00AF7EB3"/>
    <w:rsid w:val="00B01A90"/>
    <w:rsid w:val="00B070A6"/>
    <w:rsid w:val="00B07470"/>
    <w:rsid w:val="00B11021"/>
    <w:rsid w:val="00B13F35"/>
    <w:rsid w:val="00B16468"/>
    <w:rsid w:val="00B171B9"/>
    <w:rsid w:val="00B224C5"/>
    <w:rsid w:val="00B2431C"/>
    <w:rsid w:val="00B24C33"/>
    <w:rsid w:val="00B27F07"/>
    <w:rsid w:val="00B30BBA"/>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5AF7"/>
    <w:rsid w:val="00B909B1"/>
    <w:rsid w:val="00B92CF4"/>
    <w:rsid w:val="00B92ED4"/>
    <w:rsid w:val="00BA6384"/>
    <w:rsid w:val="00BB3BF3"/>
    <w:rsid w:val="00BC3C83"/>
    <w:rsid w:val="00BD2496"/>
    <w:rsid w:val="00BD314D"/>
    <w:rsid w:val="00BD5EA0"/>
    <w:rsid w:val="00BE13F4"/>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0388"/>
    <w:rsid w:val="00C3732D"/>
    <w:rsid w:val="00C37D10"/>
    <w:rsid w:val="00C41A9A"/>
    <w:rsid w:val="00C472AA"/>
    <w:rsid w:val="00C473C7"/>
    <w:rsid w:val="00C47C87"/>
    <w:rsid w:val="00C52D0A"/>
    <w:rsid w:val="00C5573E"/>
    <w:rsid w:val="00C60D9B"/>
    <w:rsid w:val="00C652A9"/>
    <w:rsid w:val="00C657FF"/>
    <w:rsid w:val="00C65BB9"/>
    <w:rsid w:val="00C6682C"/>
    <w:rsid w:val="00C668FB"/>
    <w:rsid w:val="00C674C5"/>
    <w:rsid w:val="00C70D23"/>
    <w:rsid w:val="00C70F14"/>
    <w:rsid w:val="00C75601"/>
    <w:rsid w:val="00C809A7"/>
    <w:rsid w:val="00C81CF9"/>
    <w:rsid w:val="00C83CAF"/>
    <w:rsid w:val="00C841DB"/>
    <w:rsid w:val="00C87962"/>
    <w:rsid w:val="00C91E2B"/>
    <w:rsid w:val="00C95D69"/>
    <w:rsid w:val="00C9765D"/>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655F"/>
    <w:rsid w:val="00D42658"/>
    <w:rsid w:val="00D46967"/>
    <w:rsid w:val="00D568D7"/>
    <w:rsid w:val="00D56D33"/>
    <w:rsid w:val="00D60450"/>
    <w:rsid w:val="00D72C87"/>
    <w:rsid w:val="00D74559"/>
    <w:rsid w:val="00D825E7"/>
    <w:rsid w:val="00D83472"/>
    <w:rsid w:val="00D87896"/>
    <w:rsid w:val="00D90DD5"/>
    <w:rsid w:val="00D93207"/>
    <w:rsid w:val="00D95724"/>
    <w:rsid w:val="00DA05D2"/>
    <w:rsid w:val="00DA24DC"/>
    <w:rsid w:val="00DA4721"/>
    <w:rsid w:val="00DA5041"/>
    <w:rsid w:val="00DA5E27"/>
    <w:rsid w:val="00DA641F"/>
    <w:rsid w:val="00DA69FC"/>
    <w:rsid w:val="00DB047E"/>
    <w:rsid w:val="00DB31E5"/>
    <w:rsid w:val="00DB3B8E"/>
    <w:rsid w:val="00DB5AA5"/>
    <w:rsid w:val="00DB6522"/>
    <w:rsid w:val="00DD15EB"/>
    <w:rsid w:val="00DD409E"/>
    <w:rsid w:val="00DD763D"/>
    <w:rsid w:val="00DE58D4"/>
    <w:rsid w:val="00DE7921"/>
    <w:rsid w:val="00DE7980"/>
    <w:rsid w:val="00DF29F1"/>
    <w:rsid w:val="00DF33D7"/>
    <w:rsid w:val="00E02BB8"/>
    <w:rsid w:val="00E1121B"/>
    <w:rsid w:val="00E12080"/>
    <w:rsid w:val="00E12ED4"/>
    <w:rsid w:val="00E226D7"/>
    <w:rsid w:val="00E26C81"/>
    <w:rsid w:val="00E270F8"/>
    <w:rsid w:val="00E27C8C"/>
    <w:rsid w:val="00E32215"/>
    <w:rsid w:val="00E3797D"/>
    <w:rsid w:val="00E379A1"/>
    <w:rsid w:val="00E4092D"/>
    <w:rsid w:val="00E42C9B"/>
    <w:rsid w:val="00E4553A"/>
    <w:rsid w:val="00E5281D"/>
    <w:rsid w:val="00E546F6"/>
    <w:rsid w:val="00E578EF"/>
    <w:rsid w:val="00E669B7"/>
    <w:rsid w:val="00E734FE"/>
    <w:rsid w:val="00E74E1C"/>
    <w:rsid w:val="00E750A3"/>
    <w:rsid w:val="00E8595D"/>
    <w:rsid w:val="00E86A94"/>
    <w:rsid w:val="00E9120D"/>
    <w:rsid w:val="00E97A8D"/>
    <w:rsid w:val="00EA11E8"/>
    <w:rsid w:val="00EA603F"/>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60ED"/>
    <w:rsid w:val="00F8025E"/>
    <w:rsid w:val="00F8681C"/>
    <w:rsid w:val="00FA1373"/>
    <w:rsid w:val="00FA254F"/>
    <w:rsid w:val="00FA731D"/>
    <w:rsid w:val="00FB0803"/>
    <w:rsid w:val="00FB22C3"/>
    <w:rsid w:val="00FB7430"/>
    <w:rsid w:val="00FB7B29"/>
    <w:rsid w:val="00FC22B0"/>
    <w:rsid w:val="00FC37BF"/>
    <w:rsid w:val="00FC637F"/>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5.xml><?xml version="1.0" encoding="utf-8"?>
<ds:datastoreItem xmlns:ds="http://schemas.openxmlformats.org/officeDocument/2006/customXml" ds:itemID="{E1657642-942A-425B-B92B-7D91F7FA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3</cp:revision>
  <cp:lastPrinted>2019-01-22T17:08:00Z</cp:lastPrinted>
  <dcterms:created xsi:type="dcterms:W3CDTF">2019-01-22T21:12:00Z</dcterms:created>
  <dcterms:modified xsi:type="dcterms:W3CDTF">2019-01-22T21:12:00Z</dcterms:modified>
</cp:coreProperties>
</file>